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69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10101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10101"/>
          <w:spacing w:val="0"/>
          <w:sz w:val="27"/>
          <w:szCs w:val="27"/>
        </w:rPr>
        <w:t>庄河市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10101"/>
          <w:spacing w:val="0"/>
          <w:sz w:val="27"/>
          <w:szCs w:val="27"/>
          <w:lang w:eastAsia="zh-CN"/>
        </w:rPr>
        <w:t>太平岭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10101"/>
          <w:spacing w:val="0"/>
          <w:sz w:val="27"/>
          <w:szCs w:val="27"/>
          <w:lang w:val="en-US" w:eastAsia="zh-CN"/>
        </w:rPr>
        <w:t>满族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10101"/>
          <w:spacing w:val="0"/>
          <w:sz w:val="27"/>
          <w:szCs w:val="27"/>
          <w:lang w:eastAsia="zh-CN"/>
        </w:rPr>
        <w:t>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10101"/>
          <w:spacing w:val="0"/>
          <w:sz w:val="27"/>
          <w:szCs w:val="27"/>
          <w:lang w:val="en-US" w:eastAsia="zh-CN"/>
        </w:rPr>
        <w:t>歇马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10101"/>
          <w:spacing w:val="0"/>
          <w:sz w:val="27"/>
          <w:szCs w:val="27"/>
          <w:lang w:eastAsia="zh-CN"/>
        </w:rPr>
        <w:t>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10101"/>
          <w:spacing w:val="0"/>
          <w:sz w:val="27"/>
          <w:szCs w:val="27"/>
        </w:rPr>
        <w:t>村庄规划 （2021—2035年）公告</w:t>
      </w:r>
    </w:p>
    <w:p w14:paraId="33F44151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</w:p>
    <w:p w14:paraId="01B555EE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按照《关于做好2025年度村庄规划编制和审批工作的通知》（大自然资便笺[2025]15号）工作要求，推动太平岭乡歇马村村容村貌发展，切实提升百姓生活质量，融合实现“多规合一”的规划创新模式。我乡组织编制了《庄河市太平岭满族乡歇马村村庄规划（2021—2035年）》，目前已形成初步成果。根据有关规定，为在规划编制过程中广泛听取意见、凝聚智慧，现面向公众公开征集规划建议，时间为2025年1月5日-2月3日</w:t>
      </w:r>
      <w:bookmarkStart w:id="0" w:name="_GoBack"/>
      <w:bookmarkEnd w:id="0"/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，公示期30日。</w:t>
      </w:r>
    </w:p>
    <w:p w14:paraId="3FA89649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一、规划内容公开方式</w:t>
      </w:r>
    </w:p>
    <w:p w14:paraId="0351999D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公众可登录庄河市人民政府门户网站(http://dlzh.gov.cn/html/index.html)，点击进入“政务公开”内“通知公告”一栏进行查阅。</w:t>
      </w:r>
    </w:p>
    <w:p w14:paraId="484914DC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二、规划建议反馈方式</w:t>
      </w:r>
    </w:p>
    <w:p w14:paraId="41ECE713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有关意见建议可发送至电子邮箱：749116108@qq.com，或邮寄至庄河市太平岭乡人民政府国土办211室，邮编：116400。邮件标题或信封封面请注明“大连庄河市太平岭乡歇马村村庄规划意见建议”字样。</w:t>
      </w:r>
    </w:p>
    <w:p w14:paraId="6AD61392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三、联系人及电话</w:t>
      </w:r>
    </w:p>
    <w:p w14:paraId="054A05ED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庄河市太平岭乡人民政府国土办：</w:t>
      </w:r>
    </w:p>
    <w:p w14:paraId="2EC0B080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default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李俊逸：18525475551</w:t>
      </w:r>
    </w:p>
    <w:p w14:paraId="02D346AD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热忱期待您的积极参与，欢迎提出宝贵意见建议!</w:t>
      </w:r>
    </w:p>
    <w:p w14:paraId="2A5318AE">
      <w:pPr>
        <w:widowControl w:val="0"/>
        <w:kinsoku/>
        <w:autoSpaceDE/>
        <w:autoSpaceDN/>
        <w:adjustRightInd/>
        <w:snapToGrid/>
        <w:spacing w:before="0" w:beforeLines="0" w:line="56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b w:val="0"/>
          <w:bCs w:val="0"/>
          <w:snapToGrid/>
          <w:kern w:val="2"/>
          <w:sz w:val="30"/>
          <w:szCs w:val="30"/>
          <w:lang w:val="en-US" w:eastAsia="zh-CN"/>
        </w:rPr>
        <w:t>特此公告。</w:t>
      </w:r>
    </w:p>
    <w:p w14:paraId="046E5D35">
      <w:pPr>
        <w:spacing w:before="107" w:line="209" w:lineRule="auto"/>
        <w:ind w:left="42"/>
        <w:jc w:val="center"/>
        <w:rPr>
          <w:rFonts w:hint="eastAsia" w:ascii="思源宋体 CN Heavy" w:hAnsi="思源宋体 CN Heavy" w:eastAsia="思源宋体 CN Heavy" w:cs="思源宋体 CN Heavy"/>
          <w:spacing w:val="8384"/>
          <w:w w:val="100"/>
          <w:kern w:val="0"/>
          <w:sz w:val="32"/>
          <w:szCs w:val="32"/>
          <w:fitText w:val="8704" w:id="271411463"/>
        </w:rPr>
        <w:sectPr>
          <w:footerReference r:id="rId5" w:type="default"/>
          <w:pgSz w:w="11906" w:h="16839"/>
          <w:pgMar w:top="1431" w:right="1389" w:bottom="1152" w:left="1785" w:header="0" w:footer="987" w:gutter="0"/>
          <w:pgNumType w:fmt="decimal"/>
          <w:cols w:space="720" w:num="1"/>
        </w:sectPr>
      </w:pPr>
    </w:p>
    <w:p w14:paraId="04DED3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思源宋体 CN Heavy">
    <w:altName w:val="宋体"/>
    <w:panose1 w:val="02020900000000000000"/>
    <w:charset w:val="86"/>
    <w:family w:val="auto"/>
    <w:pitch w:val="default"/>
    <w:sig w:usb0="00000000" w:usb1="0000000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34B2E"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07C6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07C6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5387E"/>
    <w:rsid w:val="566D1DFA"/>
    <w:rsid w:val="6C45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532</Characters>
  <Lines>0</Lines>
  <Paragraphs>0</Paragraphs>
  <TotalTime>1</TotalTime>
  <ScaleCrop>false</ScaleCrop>
  <LinksUpToDate>false</LinksUpToDate>
  <CharactersWithSpaces>533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2025-12-10T05:02:00Z</dcterms:created>
  <dc:creator>美惠</dc:creator>
  <cp:lastModifiedBy>美惠</cp:lastModifiedBy>
  <dcterms:modified xsi:type="dcterms:W3CDTF">2026-01-05T06:28:07Z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06B05D7B6F4446ABBE0FB2CA9F4DDE69_11</vt:lpwstr>
  </property>
  <property fmtid="{D5CDD505-2E9C-101B-9397-08002B2CF9AE}" pid="4" name="KSOTemplateDocerSaveRecord">
    <vt:lpwstr>eyJoZGlkIjoiM2I2OTM0ZGZkMTBlZGQzZjJiNGVkNzNiZDYwOTczNTMiLCJ1c2VySWQiOiI0Mzg0Nzg3MTcifQ==</vt:lpwstr>
  </property>
</Properties>
</file>