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left="2229" w:leftChars="304" w:hanging="1591" w:hangingChars="400"/>
        <w:jc w:val="center"/>
        <w:rPr>
          <w:rFonts w:ascii="黑体" w:hAnsi="黑体" w:eastAsia="黑体" w:cs="宋体"/>
          <w:b/>
          <w:bCs/>
          <w:w w:val="90"/>
          <w:sz w:val="44"/>
          <w:szCs w:val="44"/>
        </w:rPr>
      </w:pPr>
      <w:r>
        <w:rPr>
          <w:rFonts w:hint="eastAsia" w:ascii="黑体" w:hAnsi="黑体" w:eastAsia="黑体" w:cs="宋体"/>
          <w:b/>
          <w:bCs/>
          <w:w w:val="90"/>
          <w:sz w:val="44"/>
          <w:szCs w:val="44"/>
        </w:rPr>
        <w:t>增量政策措施目录清单</w:t>
      </w:r>
    </w:p>
    <w:p>
      <w:pPr>
        <w:snapToGrid w:val="0"/>
        <w:spacing w:line="560" w:lineRule="exact"/>
        <w:ind w:left="2229" w:leftChars="304" w:hanging="1591" w:hangingChars="400"/>
        <w:jc w:val="center"/>
        <w:rPr>
          <w:rFonts w:ascii="黑体" w:hAnsi="黑体" w:eastAsia="黑体" w:cs="宋体"/>
          <w:b/>
          <w:bCs/>
          <w:w w:val="90"/>
          <w:sz w:val="44"/>
          <w:szCs w:val="44"/>
        </w:rPr>
      </w:pPr>
      <w:r>
        <w:rPr>
          <w:rFonts w:hint="eastAsia" w:ascii="黑体" w:hAnsi="黑体" w:eastAsia="黑体" w:cs="宋体"/>
          <w:b/>
          <w:bCs/>
          <w:w w:val="90"/>
          <w:sz w:val="44"/>
          <w:szCs w:val="44"/>
        </w:rPr>
        <w:t>（20</w:t>
      </w:r>
      <w:r>
        <w:rPr>
          <w:rFonts w:hint="eastAsia" w:ascii="黑体" w:hAnsi="黑体" w:eastAsia="黑体" w:cs="宋体"/>
          <w:b/>
          <w:bCs/>
          <w:w w:val="90"/>
          <w:sz w:val="44"/>
          <w:szCs w:val="44"/>
          <w:lang w:val="en-US" w:eastAsia="zh-CN"/>
        </w:rPr>
        <w:t>20</w:t>
      </w:r>
      <w:r>
        <w:rPr>
          <w:rFonts w:hint="eastAsia" w:ascii="黑体" w:hAnsi="黑体" w:eastAsia="黑体" w:cs="宋体"/>
          <w:b/>
          <w:bCs/>
          <w:w w:val="90"/>
          <w:sz w:val="44"/>
          <w:szCs w:val="44"/>
        </w:rPr>
        <w:t>年以来）</w:t>
      </w:r>
    </w:p>
    <w:p>
      <w:pPr>
        <w:snapToGrid w:val="0"/>
        <w:spacing w:line="560" w:lineRule="exact"/>
        <w:rPr>
          <w:rFonts w:ascii="仿宋" w:hAnsi="仿宋" w:eastAsia="仿宋" w:cs="宋体"/>
          <w:b/>
          <w:bCs/>
          <w:w w:val="90"/>
          <w:sz w:val="32"/>
          <w:szCs w:val="32"/>
        </w:rPr>
      </w:pPr>
      <w:r>
        <w:rPr>
          <w:rFonts w:hint="eastAsia" w:ascii="仿宋" w:hAnsi="仿宋" w:eastAsia="仿宋" w:cs="宋体"/>
          <w:b/>
          <w:bCs/>
          <w:w w:val="90"/>
          <w:sz w:val="32"/>
          <w:szCs w:val="32"/>
        </w:rPr>
        <w:t>单位（或部门）：庄河市</w:t>
      </w:r>
    </w:p>
    <w:tbl>
      <w:tblPr>
        <w:tblStyle w:val="2"/>
        <w:tblW w:w="141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3"/>
        <w:gridCol w:w="1412"/>
        <w:gridCol w:w="2295"/>
        <w:gridCol w:w="3765"/>
        <w:gridCol w:w="1575"/>
        <w:gridCol w:w="1140"/>
        <w:gridCol w:w="1114"/>
        <w:gridCol w:w="1106"/>
        <w:gridCol w:w="1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序号</w:t>
            </w:r>
          </w:p>
        </w:tc>
        <w:tc>
          <w:tcPr>
            <w:tcW w:w="1412"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lang w:val="en-US" w:eastAsia="zh-CN"/>
              </w:rPr>
              <w:t>出台时间</w:t>
            </w:r>
          </w:p>
        </w:tc>
        <w:tc>
          <w:tcPr>
            <w:tcW w:w="2295"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文件编号</w:t>
            </w:r>
          </w:p>
        </w:tc>
        <w:tc>
          <w:tcPr>
            <w:tcW w:w="3765"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lang w:val="en-US" w:eastAsia="zh-CN"/>
              </w:rPr>
              <w:t>政策措施名称</w:t>
            </w:r>
          </w:p>
        </w:tc>
        <w:tc>
          <w:tcPr>
            <w:tcW w:w="1575"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政策措施起草或牵头部门</w:t>
            </w:r>
          </w:p>
        </w:tc>
        <w:tc>
          <w:tcPr>
            <w:tcW w:w="1140"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是否完成审查</w:t>
            </w:r>
          </w:p>
        </w:tc>
        <w:tc>
          <w:tcPr>
            <w:tcW w:w="1114" w:type="dxa"/>
            <w:noWrap w:val="0"/>
            <w:vAlign w:val="top"/>
          </w:tcPr>
          <w:p>
            <w:pPr>
              <w:jc w:val="center"/>
              <w:rPr>
                <w:rFonts w:ascii="仿宋" w:hAnsi="仿宋" w:eastAsia="仿宋" w:cs="仿宋_GB2312"/>
                <w:sz w:val="28"/>
                <w:szCs w:val="28"/>
              </w:rPr>
            </w:pPr>
            <w:r>
              <w:rPr>
                <w:rFonts w:hint="eastAsia" w:ascii="仿宋" w:hAnsi="仿宋" w:eastAsia="仿宋" w:cs="仿宋_GB2312"/>
                <w:sz w:val="28"/>
                <w:szCs w:val="28"/>
              </w:rPr>
              <w:t>审查</w:t>
            </w:r>
          </w:p>
          <w:p>
            <w:pPr>
              <w:jc w:val="center"/>
              <w:rPr>
                <w:rFonts w:ascii="仿宋" w:hAnsi="仿宋" w:eastAsia="仿宋" w:cs="仿宋_GB2312"/>
                <w:sz w:val="28"/>
                <w:szCs w:val="28"/>
              </w:rPr>
            </w:pPr>
            <w:r>
              <w:rPr>
                <w:rFonts w:hint="eastAsia" w:ascii="仿宋" w:hAnsi="仿宋" w:eastAsia="仿宋" w:cs="仿宋_GB2312"/>
                <w:sz w:val="28"/>
                <w:szCs w:val="28"/>
              </w:rPr>
              <w:t>结论</w:t>
            </w:r>
          </w:p>
        </w:tc>
        <w:tc>
          <w:tcPr>
            <w:tcW w:w="1106"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公示</w:t>
            </w:r>
          </w:p>
          <w:p>
            <w:pPr>
              <w:jc w:val="center"/>
              <w:rPr>
                <w:rFonts w:ascii="仿宋" w:hAnsi="仿宋" w:eastAsia="仿宋" w:cs="仿宋_GB2312"/>
                <w:sz w:val="28"/>
                <w:szCs w:val="28"/>
              </w:rPr>
            </w:pPr>
            <w:r>
              <w:rPr>
                <w:rFonts w:hint="eastAsia" w:ascii="仿宋" w:hAnsi="仿宋" w:eastAsia="仿宋" w:cs="仿宋_GB2312"/>
                <w:sz w:val="28"/>
                <w:szCs w:val="28"/>
              </w:rPr>
              <w:t>情况</w:t>
            </w:r>
          </w:p>
        </w:tc>
        <w:tc>
          <w:tcPr>
            <w:tcW w:w="1162"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hint="eastAsia" w:ascii="仿宋" w:hAnsi="仿宋" w:eastAsia="仿宋" w:cs="仿宋_GB2312"/>
                <w:sz w:val="28"/>
                <w:szCs w:val="28"/>
                <w:lang w:val="en-US" w:eastAsia="zh-CN"/>
              </w:rPr>
            </w:pPr>
          </w:p>
        </w:tc>
        <w:tc>
          <w:tcPr>
            <w:tcW w:w="1412" w:type="dxa"/>
            <w:noWrap w:val="0"/>
            <w:vAlign w:val="center"/>
          </w:tcPr>
          <w:p>
            <w:pPr>
              <w:keepNext w:val="0"/>
              <w:keepLines w:val="0"/>
              <w:widowControl/>
              <w:suppressLineNumbers w:val="0"/>
              <w:jc w:val="center"/>
              <w:textAlignment w:val="center"/>
              <w:rPr>
                <w:rFonts w:hint="eastAsia"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hint="eastAsia"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庄政发〔2020〕1号</w:t>
            </w:r>
          </w:p>
        </w:tc>
        <w:tc>
          <w:tcPr>
            <w:tcW w:w="3765" w:type="dxa"/>
            <w:noWrap w:val="0"/>
            <w:vAlign w:val="center"/>
          </w:tcPr>
          <w:p>
            <w:pPr>
              <w:keepNext w:val="0"/>
              <w:keepLines w:val="0"/>
              <w:widowControl/>
              <w:suppressLineNumbers w:val="0"/>
              <w:jc w:val="center"/>
              <w:textAlignment w:val="center"/>
              <w:rPr>
                <w:rFonts w:hint="eastAsia" w:ascii="仿宋" w:hAnsi="仿宋" w:eastAsia="仿宋" w:cs="仿宋_GB2312"/>
                <w:sz w:val="28"/>
                <w:szCs w:val="28"/>
                <w:lang w:eastAsia="zh-CN"/>
              </w:rPr>
            </w:pPr>
            <w:r>
              <w:rPr>
                <w:rFonts w:hint="eastAsia" w:ascii="宋体" w:hAnsi="宋体" w:eastAsia="宋体" w:cs="宋体"/>
                <w:i w:val="0"/>
                <w:iCs w:val="0"/>
                <w:color w:val="000000"/>
                <w:kern w:val="0"/>
                <w:sz w:val="24"/>
                <w:szCs w:val="24"/>
                <w:u w:val="none"/>
                <w:lang w:val="en-US" w:eastAsia="zh-CN" w:bidi="ar"/>
              </w:rPr>
              <w:t>庄河市人民政府关于做好全市第七次全国人口普查工作的通知</w:t>
            </w:r>
          </w:p>
        </w:tc>
        <w:tc>
          <w:tcPr>
            <w:tcW w:w="1575" w:type="dxa"/>
            <w:noWrap w:val="0"/>
            <w:vAlign w:val="center"/>
          </w:tcPr>
          <w:p>
            <w:pPr>
              <w:jc w:val="center"/>
              <w:rPr>
                <w:rFonts w:hint="eastAsia"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hint="eastAsia" w:ascii="仿宋" w:hAnsi="仿宋" w:eastAsia="仿宋" w:cs="仿宋_GB2312"/>
                <w:sz w:val="28"/>
                <w:szCs w:val="28"/>
                <w:lang w:val="en-US" w:eastAsia="zh-CN"/>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庄政发〔2020〕2号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庄河市人民政府禁火令</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ascii="仿宋" w:hAnsi="仿宋" w:eastAsia="仿宋" w:cs="仿宋_GB2312"/>
                <w:sz w:val="28"/>
                <w:szCs w:val="28"/>
              </w:rPr>
            </w:pPr>
            <w:r>
              <w:rPr>
                <w:rFonts w:hint="eastAsia" w:ascii="仿宋" w:hAnsi="仿宋" w:eastAsia="仿宋" w:cs="仿宋_GB2312"/>
                <w:sz w:val="28"/>
                <w:szCs w:val="28"/>
                <w:lang w:eastAsia="zh-CN"/>
              </w:rPr>
              <w:t>是</w:t>
            </w:r>
          </w:p>
        </w:tc>
        <w:tc>
          <w:tcPr>
            <w:tcW w:w="1114" w:type="dxa"/>
            <w:noWrap w:val="0"/>
            <w:vAlign w:val="top"/>
          </w:tcPr>
          <w:p>
            <w:pPr>
              <w:rPr>
                <w:rFonts w:ascii="仿宋" w:hAnsi="仿宋" w:eastAsia="仿宋" w:cs="仿宋_GB2312"/>
                <w:sz w:val="28"/>
                <w:szCs w:val="28"/>
              </w:rPr>
            </w:pPr>
            <w:r>
              <w:rPr>
                <w:rFonts w:hint="eastAsia" w:ascii="仿宋" w:hAnsi="仿宋" w:eastAsia="仿宋" w:cs="仿宋_GB2312"/>
                <w:sz w:val="28"/>
                <w:szCs w:val="28"/>
                <w:lang w:eastAsia="zh-CN"/>
              </w:rPr>
              <w:t>符合</w:t>
            </w:r>
          </w:p>
        </w:tc>
        <w:tc>
          <w:tcPr>
            <w:tcW w:w="1106" w:type="dxa"/>
            <w:noWrap w:val="0"/>
            <w:vAlign w:val="top"/>
          </w:tcPr>
          <w:p>
            <w:pPr>
              <w:rPr>
                <w:rFonts w:ascii="仿宋" w:hAnsi="仿宋" w:eastAsia="仿宋" w:cs="仿宋_GB2312"/>
                <w:sz w:val="28"/>
                <w:szCs w:val="28"/>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庄政发〔2020〕3号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 庄河市人民法院关于推进行政争议调解工作的实施意见</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ascii="仿宋" w:hAnsi="仿宋" w:eastAsia="仿宋" w:cs="仿宋_GB2312"/>
                <w:sz w:val="28"/>
                <w:szCs w:val="28"/>
              </w:rPr>
            </w:pPr>
            <w:r>
              <w:rPr>
                <w:rFonts w:hint="eastAsia" w:ascii="仿宋" w:hAnsi="仿宋" w:eastAsia="仿宋" w:cs="仿宋_GB2312"/>
                <w:sz w:val="28"/>
                <w:szCs w:val="28"/>
                <w:lang w:eastAsia="zh-CN"/>
              </w:rPr>
              <w:t>是</w:t>
            </w:r>
          </w:p>
        </w:tc>
        <w:tc>
          <w:tcPr>
            <w:tcW w:w="1114" w:type="dxa"/>
            <w:noWrap w:val="0"/>
            <w:vAlign w:val="top"/>
          </w:tcPr>
          <w:p>
            <w:pPr>
              <w:rPr>
                <w:rFonts w:ascii="仿宋" w:hAnsi="仿宋" w:eastAsia="仿宋" w:cs="仿宋_GB2312"/>
                <w:sz w:val="28"/>
                <w:szCs w:val="28"/>
              </w:rPr>
            </w:pPr>
            <w:r>
              <w:rPr>
                <w:rFonts w:hint="eastAsia" w:ascii="仿宋" w:hAnsi="仿宋" w:eastAsia="仿宋" w:cs="仿宋_GB2312"/>
                <w:sz w:val="28"/>
                <w:szCs w:val="28"/>
                <w:lang w:eastAsia="zh-CN"/>
              </w:rPr>
              <w:t>符合</w:t>
            </w:r>
          </w:p>
        </w:tc>
        <w:tc>
          <w:tcPr>
            <w:tcW w:w="1106" w:type="dxa"/>
            <w:noWrap w:val="0"/>
            <w:vAlign w:val="top"/>
          </w:tcPr>
          <w:p>
            <w:pPr>
              <w:rPr>
                <w:rFonts w:ascii="仿宋" w:hAnsi="仿宋" w:eastAsia="仿宋" w:cs="仿宋_GB2312"/>
                <w:sz w:val="28"/>
                <w:szCs w:val="28"/>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庄政发〔2020〕4号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庄河市人民政府关于印发庄河市2020年10项重点民生工程的通知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ascii="仿宋" w:hAnsi="仿宋" w:eastAsia="仿宋" w:cs="仿宋_GB2312"/>
                <w:sz w:val="28"/>
                <w:szCs w:val="28"/>
              </w:rPr>
            </w:pPr>
            <w:r>
              <w:rPr>
                <w:rFonts w:hint="eastAsia" w:ascii="仿宋" w:hAnsi="仿宋" w:eastAsia="仿宋" w:cs="仿宋_GB2312"/>
                <w:sz w:val="28"/>
                <w:szCs w:val="28"/>
                <w:lang w:eastAsia="zh-CN"/>
              </w:rPr>
              <w:t>是</w:t>
            </w:r>
          </w:p>
        </w:tc>
        <w:tc>
          <w:tcPr>
            <w:tcW w:w="1114" w:type="dxa"/>
            <w:noWrap w:val="0"/>
            <w:vAlign w:val="top"/>
          </w:tcPr>
          <w:p>
            <w:pPr>
              <w:rPr>
                <w:rFonts w:ascii="仿宋" w:hAnsi="仿宋" w:eastAsia="仿宋" w:cs="仿宋_GB2312"/>
                <w:sz w:val="28"/>
                <w:szCs w:val="28"/>
              </w:rPr>
            </w:pPr>
            <w:r>
              <w:rPr>
                <w:rFonts w:hint="eastAsia" w:ascii="仿宋" w:hAnsi="仿宋" w:eastAsia="仿宋" w:cs="仿宋_GB2312"/>
                <w:sz w:val="28"/>
                <w:szCs w:val="28"/>
                <w:lang w:eastAsia="zh-CN"/>
              </w:rPr>
              <w:t>符合</w:t>
            </w:r>
          </w:p>
        </w:tc>
        <w:tc>
          <w:tcPr>
            <w:tcW w:w="1106" w:type="dxa"/>
            <w:noWrap w:val="0"/>
            <w:vAlign w:val="top"/>
          </w:tcPr>
          <w:p>
            <w:pPr>
              <w:rPr>
                <w:rFonts w:ascii="仿宋" w:hAnsi="仿宋" w:eastAsia="仿宋" w:cs="仿宋_GB2312"/>
                <w:sz w:val="28"/>
                <w:szCs w:val="28"/>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庄政发〔2020〕5号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庄河市人民政府关于废止部分市政府 规范性文件的决定</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ascii="仿宋" w:hAnsi="仿宋" w:eastAsia="仿宋" w:cs="仿宋_GB2312"/>
                <w:sz w:val="28"/>
                <w:szCs w:val="28"/>
              </w:rPr>
            </w:pPr>
            <w:r>
              <w:rPr>
                <w:rFonts w:hint="eastAsia" w:ascii="仿宋" w:hAnsi="仿宋" w:eastAsia="仿宋" w:cs="仿宋_GB2312"/>
                <w:sz w:val="28"/>
                <w:szCs w:val="28"/>
                <w:lang w:eastAsia="zh-CN"/>
              </w:rPr>
              <w:t>是</w:t>
            </w:r>
          </w:p>
        </w:tc>
        <w:tc>
          <w:tcPr>
            <w:tcW w:w="1114" w:type="dxa"/>
            <w:noWrap w:val="0"/>
            <w:vAlign w:val="top"/>
          </w:tcPr>
          <w:p>
            <w:pPr>
              <w:rPr>
                <w:rFonts w:ascii="仿宋" w:hAnsi="仿宋" w:eastAsia="仿宋" w:cs="仿宋_GB2312"/>
                <w:sz w:val="28"/>
                <w:szCs w:val="28"/>
              </w:rPr>
            </w:pPr>
            <w:r>
              <w:rPr>
                <w:rFonts w:hint="eastAsia" w:ascii="仿宋" w:hAnsi="仿宋" w:eastAsia="仿宋" w:cs="仿宋_GB2312"/>
                <w:sz w:val="28"/>
                <w:szCs w:val="28"/>
                <w:lang w:eastAsia="zh-CN"/>
              </w:rPr>
              <w:t>符合</w:t>
            </w:r>
          </w:p>
        </w:tc>
        <w:tc>
          <w:tcPr>
            <w:tcW w:w="1106" w:type="dxa"/>
            <w:noWrap w:val="0"/>
            <w:vAlign w:val="top"/>
          </w:tcPr>
          <w:p>
            <w:pPr>
              <w:rPr>
                <w:rFonts w:ascii="仿宋" w:hAnsi="仿宋" w:eastAsia="仿宋" w:cs="仿宋_GB2312"/>
                <w:sz w:val="28"/>
                <w:szCs w:val="28"/>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bookmarkStart w:id="0" w:name="_GoBack" w:colFirst="5" w:colLast="7"/>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庄政发〔2020〕6号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庄河市人民政府关于向大连北黄海经济开发区赋权的决定</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庄政发〔2020〕7号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庄河市人民政府关于公布庄河市第一批 历史建筑名录的通知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庄政发〔2020〕8号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庄河市人民政府关于在市场监管领域全面推行部门联合“双随机、一公开”监管的实施意见</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庄政发〔2020〕9号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庄河市人民政府关于关闭庄河市于铧炉石矿有限公司花岗岩矿等26家矿山企业的决定</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庄政发〔2020〕10号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庄河市人民政府关于公布板桥河等15条河河道管理范围划定成果的公告</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庄政发〔2020〕11号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庄河市人民政府关于取消调整承接一批行政职权事项的决定</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庄政办发〔2020〕1号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庄河市人民政府办公室关于印发庄河市自然灾害救助应急预案的通知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庄政办发〔2020〕2号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庄河市人民政府办公室关于印发庄河市城镇 燃气突发事件应急预案的通知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庄政办发〔2020〕3号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庄河市人民政府办公室关于印发2020年市政府落实市委六届十一次全会、市七届人大四次 会议、市政协七届三次会议重点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工作任务分解表的通知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庄政办发〔2020〕4号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庄河市人民政府办公室关于印发庄河市2019“利奇马”台风受灾人员生活及倒损房屋救助实施方案的通知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庄政办发〔2020〕5号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 森林火灾应急预案的通知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庄政办发〔2020〕6号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庄河市人民政府办公室关于印发庄河市消防安全宣传教育进农村工作实施方案的通知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庄政办发〔2020〕7号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庄河市人民政府办公室关于调整庄河市海域使用权审批管理意见的通知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庄政办发〔2020〕8号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庄河市人民政府办公室关于印发2020年庄河市政府“重实干、强执行、抓落实”专项行动实施方案的通知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庄政办发〔2020〕9号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庄河市人民政府办公室关于明确自然资源行政执行案件“裁执分离”组织实施主体的通知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庄政办发〔2020〕10号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庄河市人民政府办公室关于印发庄河市生产安全事故应急预案的通知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庄政办发〔2020〕11号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 危险化学品事故应急预案的通知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庄政办发〔2020〕12号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庄河市人民政府办公室关于印发庄河市重特大火灾应急预案的通知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庄政办发〔2020〕13号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 庄河市特困人员照料护理工作实施方案的通知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庄政办发〔2020〕14号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庄河市人民政府办公室印发关于疫情期间给予庄河市房地产建设行业优惠政策意见的通知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庄政办发〔2020〕15号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庄河市人民政府办公室关于印发庄河市居住小区管理工作考核实施方案的通知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庄政办发〔2020〕16号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庄河市人民政府办公室转发大连市人民政府办公室关于提高城乡居民最低生活保障、特困人员基本生活、孤儿基本生活养育和60年代精简退职职工生活补助标准的通知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庄政办发〔2020〕17号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庄河市人民政府办公室关于调整庄河市行政审批中介服务事项清单的通知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庄政办发〔2020〕18号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庄河市人民政府办公室关于印发庄河市2020年农村无害化卫生厕所建设工作实施方案的通知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庄政办发〔2020〕19号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庄河市人民政府办公室关于印发庄河市自然灾害灾情信息报送工作机制的通知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庄政办发〔2020〕20号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庄河市人民政府办公室关于印发庄河市电子政务外网使用管理办法的通知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庄政办发〔2020〕21号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庄河市人民政府办公室关于印发庄河市农村生活污水治理专项规划（2021—2025年）的通知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庄政办发〔2020〕22号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庄河市人民政府办公室印发关于加强文物保护利用工作实施意见的通知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庄政办发〔2020〕23号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庄河市人民政府办公室印发关于加快构建现代公共文化服务体系实施意见的通知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庄政办发〔2020〕24号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庄河市人民政府办公室关于印发庄河市燃气专项规划（2018—2030）的通知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庄政办发〔2020〕25号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庄河市人民政府办公室印发关于妥善解决农村房屋历史遗留“未办证”问题指导意见的通知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庄政办发〔2020〕27号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庄河市人民政府办公室关于印发2020年庄河市清理取缔海洋涉渔“三无”船舶专项整治行动实施方案的通知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庄政办发〔2020〕28号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庄河人民政府办公室关于公布庄河市人民政府2020年度重大行政决策事项目录的通知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庄政办发〔2020〕29号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庄河市人民政府办公室关于印发庄河市贯彻 落实2020年国务院、省《政府工作报告》 任务分解表的通知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庄政办发〔2020〕31号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庄河市人民政府办公室关于印发庄河市重污染天气应急预案的通知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庄政办发〔2020〕33号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庄河市人民政府办公室关于公布现行有效市政府规范性文件目录的通知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庄政办发〔2020〕36号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｜庄河市人民政府办公室关于印发庄河市海洋 自然灾害预警监测应急工作预案的通知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庄政办发〔2020〕39号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 2020年“8·31”强降雨倒损房屋 救助实施方案的通知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庄政办发〔2020〕40号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庄河市人民政府办公室关于印发庄河市国有建设用地收储补偿工作指导意见的通知</w:t>
            </w:r>
          </w:p>
        </w:tc>
        <w:tc>
          <w:tcPr>
            <w:tcW w:w="157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市自然资源局</w:t>
            </w: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庄政办发〔2020〕41号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庄河市人民政府办公室关于印发庄河市化工 园区和危险化学品企业安全与环保隐患 排查整治工作方案的通知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庄政办发〔2020〕42号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庄河市人民政府办公室关于印发庄河市贯彻落实农村乱占耕地建房“八不准”要求推进网格化土地监管实施方案的通知</w:t>
            </w:r>
          </w:p>
        </w:tc>
        <w:tc>
          <w:tcPr>
            <w:tcW w:w="157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市自然资源局</w:t>
            </w: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庄政办发〔2020〕43号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 xml:space="preserve">庄河市人民政府办公室关于印发大连市碧流河、英那河、朱隈、转角楼水库饮用水水源地突发环境事件预案 </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庄政办发〔2020〕44号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庄河市人民政府办公室关于印发庄河市海域使用权审批管理意见的通知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庄政办发〔2020〕45号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庄河市人民政府办公室关于调整庄河市声环境功能区划的通知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庄政办发〔2020〕46号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 城市除雪工作实施方案的通知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庄政办发〔2020〕47号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庄河市人民政府办公室关于印发庄河市水资源配置规划（2020—2050）的通知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庄政办发〔2020〕48号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庄河市人民政府办公室关于做好第一次全国 自然灾害综合风险普查工作的通知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庄政发〔2020〕1号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庄河市人民政府关于做好全市第七次全国人口普查工作的通知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庄政发〔2020〕2号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庄河市人民政府禁火令</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庄政发〔2020〕3号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 庄河市人民法院关于推进行政争议调解工作的实施意见</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庄政发〔2020〕4号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庄河市人民政府关于印发庄河市2020年10项重点民生工程的通知</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庄政发〔2020〕5号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庄河市人民政府关于废止部分市政府 规范性文件的决定</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top"/>
          </w:tcPr>
          <w:p>
            <w:pPr>
              <w:numPr>
                <w:ilvl w:val="0"/>
                <w:numId w:val="1"/>
              </w:numPr>
              <w:ind w:left="425" w:leftChars="0" w:hanging="425" w:firstLineChars="0"/>
              <w:rPr>
                <w:rFonts w:ascii="仿宋" w:hAnsi="仿宋" w:eastAsia="仿宋" w:cs="仿宋_GB2312"/>
                <w:sz w:val="28"/>
                <w:szCs w:val="28"/>
              </w:rPr>
            </w:pPr>
          </w:p>
        </w:tc>
        <w:tc>
          <w:tcPr>
            <w:tcW w:w="1412"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2020</w:t>
            </w:r>
          </w:p>
        </w:tc>
        <w:tc>
          <w:tcPr>
            <w:tcW w:w="229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庄政发〔2020〕6号</w:t>
            </w:r>
          </w:p>
        </w:tc>
        <w:tc>
          <w:tcPr>
            <w:tcW w:w="3765" w:type="dxa"/>
            <w:noWrap w:val="0"/>
            <w:vAlign w:val="center"/>
          </w:tcPr>
          <w:p>
            <w:pPr>
              <w:keepNext w:val="0"/>
              <w:keepLines w:val="0"/>
              <w:widowControl/>
              <w:suppressLineNumbers w:val="0"/>
              <w:jc w:val="center"/>
              <w:textAlignment w:val="center"/>
              <w:rPr>
                <w:rFonts w:ascii="仿宋" w:hAnsi="仿宋" w:eastAsia="仿宋" w:cs="仿宋_GB2312"/>
                <w:sz w:val="28"/>
                <w:szCs w:val="28"/>
              </w:rPr>
            </w:pPr>
            <w:r>
              <w:rPr>
                <w:rFonts w:hint="eastAsia" w:ascii="宋体" w:hAnsi="宋体" w:eastAsia="宋体" w:cs="宋体"/>
                <w:i w:val="0"/>
                <w:iCs w:val="0"/>
                <w:color w:val="000000"/>
                <w:kern w:val="0"/>
                <w:sz w:val="24"/>
                <w:szCs w:val="24"/>
                <w:u w:val="none"/>
                <w:lang w:val="en-US" w:eastAsia="zh-CN" w:bidi="ar"/>
              </w:rPr>
              <w:t>庄河市人民政府关于向大连北黄海经济开发区赋权的决定</w:t>
            </w:r>
          </w:p>
        </w:tc>
        <w:tc>
          <w:tcPr>
            <w:tcW w:w="1575" w:type="dxa"/>
            <w:noWrap w:val="0"/>
            <w:vAlign w:val="center"/>
          </w:tcPr>
          <w:p>
            <w:pPr>
              <w:jc w:val="center"/>
              <w:rPr>
                <w:rFonts w:ascii="仿宋" w:hAnsi="仿宋" w:eastAsia="仿宋" w:cs="仿宋_GB2312"/>
                <w:sz w:val="28"/>
                <w:szCs w:val="28"/>
              </w:rPr>
            </w:pPr>
          </w:p>
        </w:tc>
        <w:tc>
          <w:tcPr>
            <w:tcW w:w="1140"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是</w:t>
            </w:r>
          </w:p>
        </w:tc>
        <w:tc>
          <w:tcPr>
            <w:tcW w:w="1114"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符合</w:t>
            </w:r>
          </w:p>
        </w:tc>
        <w:tc>
          <w:tcPr>
            <w:tcW w:w="1106" w:type="dxa"/>
            <w:noWrap w:val="0"/>
            <w:vAlign w:val="top"/>
          </w:tcPr>
          <w:p>
            <w:pPr>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已公示</w:t>
            </w:r>
          </w:p>
        </w:tc>
        <w:tc>
          <w:tcPr>
            <w:tcW w:w="1162" w:type="dxa"/>
            <w:noWrap w:val="0"/>
            <w:vAlign w:val="top"/>
          </w:tcPr>
          <w:p>
            <w:pPr>
              <w:rPr>
                <w:rFonts w:ascii="仿宋" w:hAnsi="仿宋" w:eastAsia="仿宋" w:cs="仿宋_GB2312"/>
                <w:sz w:val="28"/>
                <w:szCs w:val="28"/>
              </w:rPr>
            </w:pP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FF4237"/>
    <w:multiLevelType w:val="singleLevel"/>
    <w:tmpl w:val="6AFF423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1471F"/>
    <w:rsid w:val="525E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2021-10-28T06:55:00Z</dcterms:created>
  <dc:creator>39368</dc:creator>
  <cp:lastModifiedBy>咸鸭蛋</cp:lastModifiedBy>
  <dcterms:modified xsi:type="dcterms:W3CDTF">2021-10-28T07:37:17Z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8F61177FC9694C46B9A66863A2BD9E23</vt:lpwstr>
  </property>
</Properties>
</file>