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5174523">
      <w:pPr>
        <w:spacing w:after="0" w:line="307" w:lineRule="auto"/>
        <w:ind w:left="3792" w:hanging="3792"/>
        <w:jc w:val="center"/>
        <w:rPr>
          <w:rFonts w:hint="default" w:ascii="Times New Roman" w:hAnsi="Times New Roman" w:eastAsia="方正公文小标宋" w:cs="Times New Roman"/>
          <w:b w:val="0"/>
          <w:bCs/>
          <w:sz w:val="44"/>
          <w:szCs w:val="44"/>
        </w:rPr>
      </w:pPr>
      <w:r>
        <w:rPr>
          <w:rFonts w:hint="default" w:ascii="Times New Roman" w:hAnsi="Times New Roman" w:eastAsia="方正公文小标宋" w:cs="Times New Roman"/>
          <w:b w:val="0"/>
          <w:bCs/>
          <w:sz w:val="44"/>
          <w:szCs w:val="44"/>
        </w:rPr>
        <w:t>《庄河市城山镇恒利村村庄规划</w:t>
      </w:r>
    </w:p>
    <w:p w14:paraId="060ED0B5">
      <w:pPr>
        <w:spacing w:after="0" w:line="307" w:lineRule="auto"/>
        <w:ind w:left="3792" w:hanging="3792"/>
        <w:jc w:val="center"/>
        <w:rPr>
          <w:rFonts w:hint="default" w:ascii="Times New Roman" w:hAnsi="Times New Roman" w:eastAsia="方正公文小标宋" w:cs="Times New Roman"/>
          <w:b w:val="0"/>
          <w:bCs/>
          <w:sz w:val="44"/>
          <w:szCs w:val="44"/>
        </w:rPr>
      </w:pPr>
      <w:r>
        <w:rPr>
          <w:rFonts w:hint="default" w:ascii="Times New Roman" w:hAnsi="Times New Roman" w:eastAsia="方正公文小标宋" w:cs="Times New Roman"/>
          <w:b w:val="0"/>
          <w:bCs/>
          <w:sz w:val="44"/>
          <w:szCs w:val="44"/>
        </w:rPr>
        <w:t>（2021-2035年）》</w:t>
      </w:r>
      <w:bookmarkStart w:id="0" w:name="_GoBack"/>
      <w:bookmarkEnd w:id="0"/>
      <w:r>
        <w:rPr>
          <w:rFonts w:hint="default" w:ascii="Times New Roman" w:hAnsi="Times New Roman" w:eastAsia="方正公文小标宋" w:cs="Times New Roman"/>
          <w:b w:val="0"/>
          <w:bCs/>
          <w:sz w:val="44"/>
          <w:szCs w:val="44"/>
        </w:rPr>
        <w:t>公告</w:t>
      </w:r>
    </w:p>
    <w:p w14:paraId="14BBD126">
      <w:pPr>
        <w:pStyle w:val="2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rPr>
          <w:rFonts w:hint="eastAsia" w:ascii="黑体" w:hAnsi="黑体" w:eastAsia="黑体" w:cs="黑体"/>
          <w:b w:val="0"/>
          <w:bCs/>
        </w:rPr>
      </w:pPr>
      <w:r>
        <w:rPr>
          <w:rFonts w:hint="eastAsia" w:ascii="黑体" w:hAnsi="黑体" w:eastAsia="黑体" w:cs="黑体"/>
          <w:b w:val="0"/>
          <w:bCs/>
        </w:rPr>
        <w:t>一、基本情况</w:t>
      </w:r>
    </w:p>
    <w:p w14:paraId="20E17472">
      <w:pPr>
        <w:pageBreakBefore w:val="0"/>
        <w:widowControl w:val="0"/>
        <w:kinsoku/>
        <w:wordWrap/>
        <w:overflowPunct w:val="0"/>
        <w:topLinePunct w:val="0"/>
        <w:autoSpaceDE/>
        <w:autoSpaceDN w:val="0"/>
        <w:bidi w:val="0"/>
        <w:adjustRightInd/>
        <w:snapToGrid/>
        <w:spacing w:line="560" w:lineRule="exact"/>
        <w:ind w:left="-15" w:firstLine="641"/>
        <w:jc w:val="both"/>
        <w:textAlignment w:val="auto"/>
        <w:rPr>
          <w:rFonts w:hint="default" w:ascii="Times New Roman" w:hAnsi="Times New Roman" w:eastAsia="方正仿宋_GB2312" w:cs="Times New Roman"/>
          <w:szCs w:val="28"/>
        </w:rPr>
      </w:pPr>
      <w:r>
        <w:rPr>
          <w:rFonts w:hint="default" w:ascii="Times New Roman" w:hAnsi="Times New Roman" w:eastAsia="方正仿宋_GB2312" w:cs="Times New Roman"/>
          <w:szCs w:val="28"/>
        </w:rPr>
        <w:t>1.区域位置</w:t>
      </w:r>
    </w:p>
    <w:p w14:paraId="1FA87413">
      <w:pPr>
        <w:pageBreakBefore w:val="0"/>
        <w:widowControl w:val="0"/>
        <w:kinsoku/>
        <w:wordWrap/>
        <w:overflowPunct w:val="0"/>
        <w:topLinePunct w:val="0"/>
        <w:autoSpaceDE/>
        <w:autoSpaceDN w:val="0"/>
        <w:bidi w:val="0"/>
        <w:adjustRightInd/>
        <w:snapToGrid/>
        <w:spacing w:line="560" w:lineRule="exact"/>
        <w:ind w:left="-15" w:firstLine="641"/>
        <w:jc w:val="both"/>
        <w:textAlignment w:val="auto"/>
        <w:rPr>
          <w:rFonts w:hint="default" w:ascii="Times New Roman" w:hAnsi="Times New Roman" w:eastAsia="方正仿宋_GB2312" w:cs="Times New Roman"/>
          <w:szCs w:val="28"/>
        </w:rPr>
      </w:pPr>
      <w:r>
        <w:rPr>
          <w:rFonts w:hint="default" w:ascii="Times New Roman" w:hAnsi="Times New Roman" w:eastAsia="方正仿宋_GB2312" w:cs="Times New Roman"/>
          <w:szCs w:val="28"/>
        </w:rPr>
        <w:t>恒利村位于庄河市域内西部，城山镇域内东北部。距城山镇中心约4.6公里，距庄河市中心城区约26公里。恒利村对外交通联系主要通过福明线、东后线、东安线等道路，对外交通较为便利。</w:t>
      </w:r>
    </w:p>
    <w:p w14:paraId="585C3681">
      <w:pPr>
        <w:pageBreakBefore w:val="0"/>
        <w:widowControl w:val="0"/>
        <w:kinsoku/>
        <w:wordWrap/>
        <w:overflowPunct w:val="0"/>
        <w:topLinePunct w:val="0"/>
        <w:autoSpaceDE/>
        <w:autoSpaceDN w:val="0"/>
        <w:bidi w:val="0"/>
        <w:adjustRightInd/>
        <w:snapToGrid/>
        <w:spacing w:after="152" w:line="560" w:lineRule="exact"/>
        <w:jc w:val="both"/>
        <w:textAlignment w:val="auto"/>
        <w:rPr>
          <w:rFonts w:hint="default" w:ascii="Times New Roman" w:hAnsi="Times New Roman" w:eastAsia="方正仿宋_GB2312" w:cs="Times New Roman"/>
          <w:szCs w:val="28"/>
        </w:rPr>
      </w:pPr>
      <w:r>
        <w:rPr>
          <w:rFonts w:hint="default" w:ascii="Times New Roman" w:hAnsi="Times New Roman" w:eastAsia="方正仿宋_GB2312" w:cs="Times New Roman"/>
          <w:szCs w:val="28"/>
        </w:rPr>
        <w:t>2.规划范围</w:t>
      </w:r>
    </w:p>
    <w:p w14:paraId="1418A6C4">
      <w:pPr>
        <w:pageBreakBefore w:val="0"/>
        <w:widowControl w:val="0"/>
        <w:kinsoku/>
        <w:wordWrap/>
        <w:overflowPunct w:val="0"/>
        <w:topLinePunct w:val="0"/>
        <w:autoSpaceDE/>
        <w:autoSpaceDN w:val="0"/>
        <w:bidi w:val="0"/>
        <w:adjustRightInd/>
        <w:snapToGrid/>
        <w:spacing w:line="560" w:lineRule="exact"/>
        <w:ind w:left="-15" w:firstLine="641"/>
        <w:jc w:val="both"/>
        <w:textAlignment w:val="auto"/>
        <w:rPr>
          <w:rFonts w:hint="default" w:ascii="Times New Roman" w:hAnsi="Times New Roman" w:eastAsia="方正仿宋_GB2312" w:cs="Times New Roman"/>
          <w:szCs w:val="28"/>
        </w:rPr>
      </w:pPr>
      <w:r>
        <w:rPr>
          <w:rFonts w:hint="default" w:ascii="Times New Roman" w:hAnsi="Times New Roman" w:eastAsia="方正仿宋_GB2312" w:cs="Times New Roman"/>
          <w:szCs w:val="28"/>
        </w:rPr>
        <w:t>规划范围为城山镇恒利村全域国土空间，西临城山村，南吉庆村和中和村，北临金房村，东临光明山镇北关村。村域用地面积约24.54平方公里。</w:t>
      </w:r>
    </w:p>
    <w:p w14:paraId="1BF99582">
      <w:pPr>
        <w:pageBreakBefore w:val="0"/>
        <w:widowControl w:val="0"/>
        <w:kinsoku/>
        <w:wordWrap/>
        <w:overflowPunct w:val="0"/>
        <w:topLinePunct w:val="0"/>
        <w:autoSpaceDE/>
        <w:autoSpaceDN w:val="0"/>
        <w:bidi w:val="0"/>
        <w:adjustRightInd/>
        <w:snapToGrid/>
        <w:spacing w:after="152" w:line="560" w:lineRule="exact"/>
        <w:jc w:val="both"/>
        <w:textAlignment w:val="auto"/>
        <w:rPr>
          <w:rFonts w:hint="default" w:ascii="Times New Roman" w:hAnsi="Times New Roman" w:eastAsia="方正仿宋_GB2312" w:cs="Times New Roman"/>
          <w:szCs w:val="28"/>
        </w:rPr>
      </w:pPr>
      <w:r>
        <w:rPr>
          <w:rFonts w:hint="default" w:ascii="Times New Roman" w:hAnsi="Times New Roman" w:eastAsia="方正仿宋_GB2312" w:cs="Times New Roman"/>
          <w:szCs w:val="28"/>
        </w:rPr>
        <w:t>3.规划期限</w:t>
      </w:r>
    </w:p>
    <w:p w14:paraId="685BB993">
      <w:pPr>
        <w:pageBreakBefore w:val="0"/>
        <w:widowControl w:val="0"/>
        <w:kinsoku/>
        <w:wordWrap/>
        <w:overflowPunct w:val="0"/>
        <w:topLinePunct w:val="0"/>
        <w:autoSpaceDE/>
        <w:autoSpaceDN w:val="0"/>
        <w:bidi w:val="0"/>
        <w:adjustRightInd/>
        <w:snapToGrid/>
        <w:spacing w:after="152" w:line="560" w:lineRule="exact"/>
        <w:jc w:val="both"/>
        <w:textAlignment w:val="auto"/>
        <w:rPr>
          <w:rFonts w:hint="default" w:ascii="Times New Roman" w:hAnsi="Times New Roman" w:eastAsia="方正仿宋_GB2312" w:cs="Times New Roman"/>
          <w:szCs w:val="28"/>
        </w:rPr>
      </w:pPr>
      <w:r>
        <w:rPr>
          <w:rFonts w:hint="default" w:ascii="Times New Roman" w:hAnsi="Times New Roman" w:eastAsia="方正仿宋_GB2312" w:cs="Times New Roman"/>
          <w:szCs w:val="28"/>
        </w:rPr>
        <w:t>规划近期至2025年，远期至2035年。</w:t>
      </w:r>
    </w:p>
    <w:p w14:paraId="27F20326">
      <w:pPr>
        <w:pStyle w:val="2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rPr>
          <w:rFonts w:hint="eastAsia" w:ascii="黑体" w:hAnsi="黑体" w:eastAsia="黑体" w:cs="黑体"/>
          <w:b w:val="0"/>
          <w:bCs/>
        </w:rPr>
      </w:pPr>
      <w:r>
        <w:rPr>
          <w:rFonts w:hint="eastAsia" w:ascii="黑体" w:hAnsi="黑体" w:eastAsia="黑体" w:cs="黑体"/>
          <w:b w:val="0"/>
          <w:bCs/>
        </w:rPr>
        <w:t>二、国土空间管控</w:t>
      </w:r>
    </w:p>
    <w:p w14:paraId="152AC133">
      <w:pPr>
        <w:pageBreakBefore w:val="0"/>
        <w:widowControl w:val="0"/>
        <w:kinsoku/>
        <w:wordWrap/>
        <w:overflowPunct w:val="0"/>
        <w:topLinePunct w:val="0"/>
        <w:autoSpaceDE/>
        <w:autoSpaceDN w:val="0"/>
        <w:bidi w:val="0"/>
        <w:adjustRightInd/>
        <w:snapToGrid/>
        <w:spacing w:line="560" w:lineRule="exact"/>
        <w:ind w:left="-15" w:firstLine="640" w:firstLineChars="200"/>
        <w:jc w:val="both"/>
        <w:textAlignment w:val="auto"/>
        <w:rPr>
          <w:rFonts w:hint="default" w:ascii="Times New Roman" w:hAnsi="Times New Roman" w:eastAsia="方正仿宋_GB2312" w:cs="Times New Roman"/>
          <w:szCs w:val="28"/>
        </w:rPr>
      </w:pPr>
      <w:r>
        <w:rPr>
          <w:rFonts w:hint="default" w:ascii="Times New Roman" w:hAnsi="Times New Roman" w:eastAsia="方正仿宋_GB2312" w:cs="Times New Roman"/>
          <w:szCs w:val="28"/>
        </w:rPr>
        <w:t>《大连市庄河市城山镇国土空间总体规划（2021-2035年）》将恒利村定位为集聚建设类村庄。明确恒利村2035年约束性指标包括：永久基本农田面积865.05公顷，耕地保有量935.59公顷，湿地面积63.94公顷，村庄建设边界面积163.58公顷。</w:t>
      </w:r>
    </w:p>
    <w:p w14:paraId="5D7AC018">
      <w:pPr>
        <w:pageBreakBefore w:val="0"/>
        <w:widowControl w:val="0"/>
        <w:kinsoku/>
        <w:wordWrap/>
        <w:overflowPunct w:val="0"/>
        <w:topLinePunct w:val="0"/>
        <w:autoSpaceDE/>
        <w:autoSpaceDN w:val="0"/>
        <w:bidi w:val="0"/>
        <w:adjustRightInd/>
        <w:snapToGrid/>
        <w:spacing w:line="560" w:lineRule="exact"/>
        <w:ind w:left="-15" w:firstLine="640" w:firstLineChars="200"/>
        <w:jc w:val="both"/>
        <w:textAlignment w:val="auto"/>
        <w:rPr>
          <w:rFonts w:hint="default" w:ascii="Times New Roman" w:hAnsi="Times New Roman" w:eastAsia="方正仿宋_GB2312" w:cs="Times New Roman"/>
          <w:szCs w:val="28"/>
        </w:rPr>
      </w:pPr>
      <w:r>
        <w:rPr>
          <w:rFonts w:hint="default" w:ascii="Times New Roman" w:hAnsi="Times New Roman" w:eastAsia="方正仿宋_GB2312" w:cs="Times New Roman"/>
          <w:szCs w:val="28"/>
        </w:rPr>
        <w:t>1.生态保护空间</w:t>
      </w:r>
    </w:p>
    <w:p w14:paraId="5ED9E5DF">
      <w:pPr>
        <w:pageBreakBefore w:val="0"/>
        <w:widowControl w:val="0"/>
        <w:kinsoku/>
        <w:wordWrap/>
        <w:overflowPunct w:val="0"/>
        <w:topLinePunct w:val="0"/>
        <w:autoSpaceDE/>
        <w:autoSpaceDN w:val="0"/>
        <w:bidi w:val="0"/>
        <w:adjustRightInd/>
        <w:snapToGrid/>
        <w:spacing w:line="560" w:lineRule="exact"/>
        <w:ind w:left="-15" w:firstLine="640" w:firstLineChars="200"/>
        <w:jc w:val="both"/>
        <w:textAlignment w:val="auto"/>
        <w:rPr>
          <w:rFonts w:hint="default" w:ascii="Times New Roman" w:hAnsi="Times New Roman" w:eastAsia="方正仿宋_GB2312" w:cs="Times New Roman"/>
          <w:szCs w:val="28"/>
        </w:rPr>
      </w:pPr>
      <w:r>
        <w:rPr>
          <w:rFonts w:hint="default" w:ascii="Times New Roman" w:hAnsi="Times New Roman" w:eastAsia="方正仿宋_GB2312" w:cs="Times New Roman"/>
          <w:szCs w:val="28"/>
        </w:rPr>
        <w:t>恒利村无生态保护红线，构建具有连续性和系统性的生态保护格局和开敞空间体系，维护生态安全和生物多样性。</w:t>
      </w:r>
    </w:p>
    <w:p w14:paraId="5EC44139">
      <w:pPr>
        <w:pageBreakBefore w:val="0"/>
        <w:widowControl w:val="0"/>
        <w:kinsoku/>
        <w:wordWrap/>
        <w:overflowPunct w:val="0"/>
        <w:topLinePunct w:val="0"/>
        <w:autoSpaceDE/>
        <w:autoSpaceDN w:val="0"/>
        <w:bidi w:val="0"/>
        <w:adjustRightInd/>
        <w:snapToGrid/>
        <w:spacing w:line="560" w:lineRule="exact"/>
        <w:ind w:left="-15" w:firstLine="640" w:firstLineChars="200"/>
        <w:jc w:val="both"/>
        <w:textAlignment w:val="auto"/>
        <w:rPr>
          <w:rFonts w:hint="default" w:ascii="Times New Roman" w:hAnsi="Times New Roman" w:eastAsia="方正仿宋_GB2312" w:cs="Times New Roman"/>
          <w:szCs w:val="28"/>
        </w:rPr>
      </w:pPr>
      <w:r>
        <w:rPr>
          <w:rFonts w:hint="default" w:ascii="Times New Roman" w:hAnsi="Times New Roman" w:eastAsia="方正仿宋_GB2312" w:cs="Times New Roman"/>
          <w:szCs w:val="28"/>
        </w:rPr>
        <w:t>2.农业发展空间</w:t>
      </w:r>
    </w:p>
    <w:p w14:paraId="78D10D36">
      <w:pPr>
        <w:pageBreakBefore w:val="0"/>
        <w:widowControl w:val="0"/>
        <w:kinsoku/>
        <w:wordWrap/>
        <w:overflowPunct w:val="0"/>
        <w:topLinePunct w:val="0"/>
        <w:autoSpaceDE/>
        <w:autoSpaceDN w:val="0"/>
        <w:bidi w:val="0"/>
        <w:adjustRightInd/>
        <w:snapToGrid/>
        <w:spacing w:line="560" w:lineRule="exact"/>
        <w:ind w:left="-15" w:firstLine="640" w:firstLineChars="200"/>
        <w:jc w:val="both"/>
        <w:textAlignment w:val="auto"/>
        <w:rPr>
          <w:rFonts w:hint="default" w:ascii="Times New Roman" w:hAnsi="Times New Roman" w:eastAsia="方正仿宋_GB2312" w:cs="Times New Roman"/>
          <w:szCs w:val="28"/>
        </w:rPr>
      </w:pPr>
      <w:r>
        <w:rPr>
          <w:rFonts w:hint="default" w:ascii="Times New Roman" w:hAnsi="Times New Roman" w:eastAsia="方正仿宋_GB2312" w:cs="Times New Roman"/>
          <w:szCs w:val="28"/>
        </w:rPr>
        <w:t>划定永久基本农田865.05公顷。优化农业生产空间布局，提高就近粮食保障能力和蔬菜自给率，保护相对集中、连片、优质的一般耕地。</w:t>
      </w:r>
    </w:p>
    <w:p w14:paraId="6C04D2EC">
      <w:pPr>
        <w:pageBreakBefore w:val="0"/>
        <w:widowControl w:val="0"/>
        <w:kinsoku/>
        <w:wordWrap/>
        <w:overflowPunct w:val="0"/>
        <w:topLinePunct w:val="0"/>
        <w:autoSpaceDE/>
        <w:autoSpaceDN w:val="0"/>
        <w:bidi w:val="0"/>
        <w:adjustRightInd/>
        <w:snapToGrid/>
        <w:spacing w:line="560" w:lineRule="exact"/>
        <w:ind w:left="-15" w:firstLine="640" w:firstLineChars="200"/>
        <w:jc w:val="both"/>
        <w:textAlignment w:val="auto"/>
        <w:rPr>
          <w:rFonts w:hint="default" w:ascii="Times New Roman" w:hAnsi="Times New Roman" w:eastAsia="方正仿宋_GB2312" w:cs="Times New Roman"/>
          <w:szCs w:val="28"/>
        </w:rPr>
      </w:pPr>
      <w:r>
        <w:rPr>
          <w:rFonts w:hint="default" w:ascii="Times New Roman" w:hAnsi="Times New Roman" w:eastAsia="方正仿宋_GB2312" w:cs="Times New Roman"/>
          <w:szCs w:val="28"/>
        </w:rPr>
        <w:t>3.建设发展空间</w:t>
      </w:r>
    </w:p>
    <w:p w14:paraId="4D1BAA2E">
      <w:pPr>
        <w:pageBreakBefore w:val="0"/>
        <w:widowControl w:val="0"/>
        <w:kinsoku/>
        <w:wordWrap/>
        <w:overflowPunct w:val="0"/>
        <w:topLinePunct w:val="0"/>
        <w:autoSpaceDE/>
        <w:autoSpaceDN w:val="0"/>
        <w:bidi w:val="0"/>
        <w:adjustRightInd/>
        <w:snapToGrid/>
        <w:spacing w:line="560" w:lineRule="exact"/>
        <w:ind w:left="-15" w:firstLine="640" w:firstLineChars="200"/>
        <w:jc w:val="both"/>
        <w:textAlignment w:val="auto"/>
        <w:rPr>
          <w:rFonts w:hint="default" w:ascii="Times New Roman" w:hAnsi="Times New Roman" w:eastAsia="方正仿宋_GB2312" w:cs="Times New Roman"/>
          <w:szCs w:val="28"/>
        </w:rPr>
      </w:pPr>
      <w:r>
        <w:rPr>
          <w:rFonts w:hint="default" w:ascii="Times New Roman" w:hAnsi="Times New Roman" w:eastAsia="方正仿宋_GB2312" w:cs="Times New Roman"/>
          <w:szCs w:val="28"/>
        </w:rPr>
        <w:t>恒利村建设发展空间均为村庄建设用地，村庄建设边界范围163.58公顷。乡村建设围绕乡村振兴、产村融合向村庄建设用地边界内集聚，鼓励乡村建设用地复合利用。</w:t>
      </w:r>
    </w:p>
    <w:p w14:paraId="130BBA2F">
      <w:pPr>
        <w:pStyle w:val="2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-17" w:firstLine="640" w:firstLineChars="200"/>
        <w:textAlignment w:val="auto"/>
        <w:rPr>
          <w:rFonts w:hint="eastAsia" w:ascii="黑体" w:hAnsi="黑体" w:eastAsia="黑体" w:cs="黑体"/>
          <w:b w:val="0"/>
          <w:bCs/>
        </w:rPr>
      </w:pPr>
      <w:r>
        <w:rPr>
          <w:rFonts w:hint="eastAsia" w:ascii="黑体" w:hAnsi="黑体" w:eastAsia="黑体" w:cs="黑体"/>
          <w:b w:val="0"/>
          <w:bCs/>
        </w:rPr>
        <w:t>三、村域空间发展规划</w:t>
      </w:r>
    </w:p>
    <w:p w14:paraId="73C0F095">
      <w:pPr>
        <w:pageBreakBefore w:val="0"/>
        <w:widowControl w:val="0"/>
        <w:kinsoku/>
        <w:wordWrap/>
        <w:overflowPunct w:val="0"/>
        <w:topLinePunct w:val="0"/>
        <w:autoSpaceDE/>
        <w:autoSpaceDN w:val="0"/>
        <w:bidi w:val="0"/>
        <w:adjustRightInd/>
        <w:snapToGrid/>
        <w:spacing w:line="560" w:lineRule="exact"/>
        <w:ind w:left="-15" w:firstLine="640" w:firstLineChars="200"/>
        <w:jc w:val="both"/>
        <w:textAlignment w:val="auto"/>
        <w:rPr>
          <w:rFonts w:hint="default" w:ascii="Times New Roman" w:hAnsi="Times New Roman" w:eastAsia="方正仿宋_GB2312" w:cs="Times New Roman"/>
          <w:szCs w:val="28"/>
        </w:rPr>
      </w:pPr>
      <w:r>
        <w:rPr>
          <w:rFonts w:hint="default" w:ascii="Times New Roman" w:hAnsi="Times New Roman" w:eastAsia="方正仿宋_GB2312" w:cs="Times New Roman"/>
          <w:szCs w:val="28"/>
        </w:rPr>
        <w:t>1.产业发展</w:t>
      </w:r>
    </w:p>
    <w:p w14:paraId="6B9DA875">
      <w:pPr>
        <w:pageBreakBefore w:val="0"/>
        <w:widowControl w:val="0"/>
        <w:kinsoku/>
        <w:wordWrap/>
        <w:overflowPunct w:val="0"/>
        <w:topLinePunct w:val="0"/>
        <w:autoSpaceDE/>
        <w:autoSpaceDN w:val="0"/>
        <w:bidi w:val="0"/>
        <w:adjustRightInd/>
        <w:snapToGrid/>
        <w:spacing w:line="560" w:lineRule="exact"/>
        <w:ind w:left="-15" w:firstLine="640" w:firstLineChars="200"/>
        <w:jc w:val="both"/>
        <w:textAlignment w:val="auto"/>
        <w:rPr>
          <w:rFonts w:hint="default" w:ascii="Times New Roman" w:hAnsi="Times New Roman" w:eastAsia="方正仿宋_GB2312" w:cs="Times New Roman"/>
          <w:szCs w:val="28"/>
        </w:rPr>
      </w:pPr>
      <w:r>
        <w:rPr>
          <w:rFonts w:hint="default" w:ascii="Times New Roman" w:hAnsi="Times New Roman" w:eastAsia="方正仿宋_GB2312" w:cs="Times New Roman"/>
          <w:szCs w:val="28"/>
        </w:rPr>
        <w:t>统筹乡村产业发展：第一产业，重点发展生态特色种植、生态养殖产业，发展绿色棚菜及粮食作物种植、畜禽养殖；第二产业，发展农产品初级加工建设，提升农产品附加值；第三产业，发展农业观光与体验，辅以精品采摘和滨水观光等项目。</w:t>
      </w:r>
    </w:p>
    <w:p w14:paraId="5ED4F70E">
      <w:pPr>
        <w:pageBreakBefore w:val="0"/>
        <w:widowControl w:val="0"/>
        <w:kinsoku/>
        <w:wordWrap/>
        <w:overflowPunct w:val="0"/>
        <w:topLinePunct w:val="0"/>
        <w:autoSpaceDE/>
        <w:autoSpaceDN w:val="0"/>
        <w:bidi w:val="0"/>
        <w:adjustRightInd/>
        <w:snapToGrid/>
        <w:spacing w:line="560" w:lineRule="exact"/>
        <w:ind w:left="-15" w:firstLine="640" w:firstLineChars="200"/>
        <w:jc w:val="both"/>
        <w:textAlignment w:val="auto"/>
        <w:rPr>
          <w:rFonts w:hint="default" w:ascii="Times New Roman" w:hAnsi="Times New Roman" w:eastAsia="方正仿宋_GB2312" w:cs="Times New Roman"/>
          <w:szCs w:val="28"/>
        </w:rPr>
      </w:pPr>
      <w:r>
        <w:rPr>
          <w:rFonts w:hint="default" w:ascii="Times New Roman" w:hAnsi="Times New Roman" w:eastAsia="方正仿宋_GB2312" w:cs="Times New Roman"/>
          <w:szCs w:val="28"/>
        </w:rPr>
        <w:t>2.人口规模</w:t>
      </w:r>
    </w:p>
    <w:p w14:paraId="2D302E8E">
      <w:pPr>
        <w:pageBreakBefore w:val="0"/>
        <w:widowControl w:val="0"/>
        <w:kinsoku/>
        <w:wordWrap/>
        <w:overflowPunct w:val="0"/>
        <w:topLinePunct w:val="0"/>
        <w:autoSpaceDE/>
        <w:autoSpaceDN w:val="0"/>
        <w:bidi w:val="0"/>
        <w:adjustRightInd/>
        <w:snapToGrid/>
        <w:spacing w:line="560" w:lineRule="exact"/>
        <w:ind w:left="-15" w:firstLine="640" w:firstLineChars="200"/>
        <w:jc w:val="both"/>
        <w:textAlignment w:val="auto"/>
        <w:rPr>
          <w:rFonts w:hint="default" w:ascii="Times New Roman" w:hAnsi="Times New Roman" w:eastAsia="方正仿宋_GB2312" w:cs="Times New Roman"/>
          <w:szCs w:val="28"/>
        </w:rPr>
      </w:pPr>
      <w:r>
        <w:rPr>
          <w:rFonts w:hint="default" w:ascii="Times New Roman" w:hAnsi="Times New Roman" w:eastAsia="方正仿宋_GB2312" w:cs="Times New Roman"/>
          <w:szCs w:val="28"/>
        </w:rPr>
        <w:t>至规划期末2035年，人口总数估算为1700人。</w:t>
      </w:r>
    </w:p>
    <w:p w14:paraId="01233C6E">
      <w:pPr>
        <w:pageBreakBefore w:val="0"/>
        <w:widowControl w:val="0"/>
        <w:kinsoku/>
        <w:wordWrap/>
        <w:overflowPunct w:val="0"/>
        <w:topLinePunct w:val="0"/>
        <w:autoSpaceDE/>
        <w:autoSpaceDN w:val="0"/>
        <w:bidi w:val="0"/>
        <w:adjustRightInd/>
        <w:snapToGrid/>
        <w:spacing w:line="560" w:lineRule="exact"/>
        <w:ind w:left="-15" w:firstLine="640" w:firstLineChars="200"/>
        <w:jc w:val="both"/>
        <w:textAlignment w:val="auto"/>
        <w:rPr>
          <w:rFonts w:hint="default" w:ascii="Times New Roman" w:hAnsi="Times New Roman" w:eastAsia="方正仿宋_GB2312" w:cs="Times New Roman"/>
          <w:szCs w:val="28"/>
        </w:rPr>
      </w:pPr>
      <w:r>
        <w:rPr>
          <w:rFonts w:hint="default" w:ascii="Times New Roman" w:hAnsi="Times New Roman" w:eastAsia="方正仿宋_GB2312" w:cs="Times New Roman"/>
          <w:szCs w:val="28"/>
        </w:rPr>
        <w:t>3.空间发展布局</w:t>
      </w:r>
    </w:p>
    <w:p w14:paraId="7F16FB11">
      <w:pPr>
        <w:pageBreakBefore w:val="0"/>
        <w:widowControl w:val="0"/>
        <w:kinsoku/>
        <w:wordWrap/>
        <w:overflowPunct w:val="0"/>
        <w:topLinePunct w:val="0"/>
        <w:autoSpaceDE/>
        <w:autoSpaceDN w:val="0"/>
        <w:bidi w:val="0"/>
        <w:adjustRightInd/>
        <w:snapToGrid/>
        <w:spacing w:line="560" w:lineRule="exact"/>
        <w:ind w:left="-15" w:firstLine="640" w:firstLineChars="200"/>
        <w:jc w:val="both"/>
        <w:textAlignment w:val="auto"/>
        <w:rPr>
          <w:rFonts w:hint="default" w:ascii="Times New Roman" w:hAnsi="Times New Roman" w:eastAsia="方正仿宋_GB2312" w:cs="Times New Roman"/>
          <w:szCs w:val="28"/>
        </w:rPr>
      </w:pPr>
      <w:r>
        <w:rPr>
          <w:rFonts w:hint="default" w:ascii="Times New Roman" w:hAnsi="Times New Roman" w:eastAsia="方正仿宋_GB2312" w:cs="Times New Roman"/>
          <w:szCs w:val="28"/>
        </w:rPr>
        <w:t>打造“一心、一轴、二廊道、多片区”的空间格局。</w:t>
      </w:r>
    </w:p>
    <w:p w14:paraId="60D31034">
      <w:pPr>
        <w:pageBreakBefore w:val="0"/>
        <w:widowControl w:val="0"/>
        <w:kinsoku/>
        <w:wordWrap/>
        <w:overflowPunct w:val="0"/>
        <w:topLinePunct w:val="0"/>
        <w:autoSpaceDE/>
        <w:autoSpaceDN w:val="0"/>
        <w:bidi w:val="0"/>
        <w:adjustRightInd/>
        <w:snapToGrid/>
        <w:spacing w:line="560" w:lineRule="exact"/>
        <w:ind w:left="-15" w:firstLine="640" w:firstLineChars="200"/>
        <w:jc w:val="both"/>
        <w:textAlignment w:val="auto"/>
        <w:rPr>
          <w:rFonts w:hint="default" w:ascii="Times New Roman" w:hAnsi="Times New Roman" w:eastAsia="方正仿宋_GB2312" w:cs="Times New Roman"/>
          <w:szCs w:val="28"/>
        </w:rPr>
      </w:pPr>
      <w:r>
        <w:rPr>
          <w:rFonts w:hint="default" w:ascii="Times New Roman" w:hAnsi="Times New Roman" w:eastAsia="方正仿宋_GB2312" w:cs="Times New Roman"/>
          <w:szCs w:val="28"/>
        </w:rPr>
        <w:t>一心：结合村委会、健身广场打造村庄生活服务核心。</w:t>
      </w:r>
    </w:p>
    <w:p w14:paraId="7E95DF70">
      <w:pPr>
        <w:pageBreakBefore w:val="0"/>
        <w:widowControl w:val="0"/>
        <w:kinsoku/>
        <w:wordWrap/>
        <w:overflowPunct w:val="0"/>
        <w:topLinePunct w:val="0"/>
        <w:autoSpaceDE/>
        <w:autoSpaceDN w:val="0"/>
        <w:bidi w:val="0"/>
        <w:adjustRightInd/>
        <w:snapToGrid/>
        <w:spacing w:line="560" w:lineRule="exact"/>
        <w:ind w:left="-15" w:firstLine="640" w:firstLineChars="200"/>
        <w:jc w:val="both"/>
        <w:textAlignment w:val="auto"/>
        <w:rPr>
          <w:rFonts w:hint="default" w:ascii="Times New Roman" w:hAnsi="Times New Roman" w:eastAsia="方正仿宋_GB2312" w:cs="Times New Roman"/>
          <w:szCs w:val="28"/>
        </w:rPr>
      </w:pPr>
      <w:r>
        <w:rPr>
          <w:rFonts w:hint="default" w:ascii="Times New Roman" w:hAnsi="Times New Roman" w:eastAsia="方正仿宋_GB2312" w:cs="Times New Roman"/>
          <w:szCs w:val="28"/>
        </w:rPr>
        <w:t>一轴：沿庄福明线形成村域发展轴</w:t>
      </w:r>
    </w:p>
    <w:p w14:paraId="4B6A560E">
      <w:pPr>
        <w:pageBreakBefore w:val="0"/>
        <w:widowControl w:val="0"/>
        <w:kinsoku/>
        <w:wordWrap/>
        <w:overflowPunct w:val="0"/>
        <w:topLinePunct w:val="0"/>
        <w:autoSpaceDE/>
        <w:autoSpaceDN w:val="0"/>
        <w:bidi w:val="0"/>
        <w:adjustRightInd/>
        <w:snapToGrid/>
        <w:spacing w:line="560" w:lineRule="exact"/>
        <w:ind w:left="-15" w:firstLine="640" w:firstLineChars="200"/>
        <w:jc w:val="both"/>
        <w:textAlignment w:val="auto"/>
        <w:rPr>
          <w:rFonts w:hint="default" w:ascii="Times New Roman" w:hAnsi="Times New Roman" w:eastAsia="方正仿宋_GB2312" w:cs="Times New Roman"/>
          <w:szCs w:val="28"/>
        </w:rPr>
      </w:pPr>
      <w:r>
        <w:rPr>
          <w:rFonts w:hint="default" w:ascii="Times New Roman" w:hAnsi="Times New Roman" w:eastAsia="方正仿宋_GB2312" w:cs="Times New Roman"/>
          <w:szCs w:val="28"/>
        </w:rPr>
        <w:t>二廊道：沿当铺河、小沙河形成滨水生态廊道。</w:t>
      </w:r>
    </w:p>
    <w:p w14:paraId="6E108984">
      <w:pPr>
        <w:pageBreakBefore w:val="0"/>
        <w:widowControl w:val="0"/>
        <w:kinsoku/>
        <w:wordWrap/>
        <w:overflowPunct w:val="0"/>
        <w:topLinePunct w:val="0"/>
        <w:autoSpaceDE/>
        <w:autoSpaceDN w:val="0"/>
        <w:bidi w:val="0"/>
        <w:adjustRightInd/>
        <w:snapToGrid/>
        <w:spacing w:line="560" w:lineRule="exact"/>
        <w:ind w:left="-15" w:firstLine="640" w:firstLineChars="200"/>
        <w:jc w:val="both"/>
        <w:textAlignment w:val="auto"/>
        <w:rPr>
          <w:rFonts w:hint="default" w:ascii="Times New Roman" w:hAnsi="Times New Roman" w:eastAsia="方正仿宋_GB2312" w:cs="Times New Roman"/>
          <w:szCs w:val="28"/>
        </w:rPr>
      </w:pPr>
      <w:r>
        <w:rPr>
          <w:rFonts w:hint="default" w:ascii="Times New Roman" w:hAnsi="Times New Roman" w:eastAsia="方正仿宋_GB2312" w:cs="Times New Roman"/>
          <w:szCs w:val="28"/>
        </w:rPr>
        <w:t>多片区：综合服务片区、生态农业生产片区、滨湖旅游片区、乡村生活片区。</w:t>
      </w:r>
    </w:p>
    <w:p w14:paraId="615325E5">
      <w:pPr>
        <w:pStyle w:val="2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-17" w:firstLine="640" w:firstLineChars="200"/>
        <w:textAlignment w:val="auto"/>
        <w:rPr>
          <w:rFonts w:hint="eastAsia" w:ascii="黑体" w:hAnsi="黑体" w:eastAsia="黑体" w:cs="黑体"/>
          <w:b w:val="0"/>
          <w:bCs/>
        </w:rPr>
      </w:pPr>
      <w:r>
        <w:rPr>
          <w:rFonts w:hint="eastAsia" w:ascii="黑体" w:hAnsi="黑体" w:eastAsia="黑体" w:cs="黑体"/>
          <w:b w:val="0"/>
          <w:bCs/>
        </w:rPr>
        <w:t>四、人居环境整治规划</w:t>
      </w:r>
    </w:p>
    <w:p w14:paraId="4C67FAE5">
      <w:pPr>
        <w:pageBreakBefore w:val="0"/>
        <w:widowControl w:val="0"/>
        <w:kinsoku/>
        <w:wordWrap/>
        <w:overflowPunct w:val="0"/>
        <w:topLinePunct w:val="0"/>
        <w:autoSpaceDE/>
        <w:autoSpaceDN w:val="0"/>
        <w:bidi w:val="0"/>
        <w:adjustRightInd/>
        <w:snapToGrid/>
        <w:spacing w:line="560" w:lineRule="exact"/>
        <w:ind w:left="-15" w:firstLine="640" w:firstLineChars="200"/>
        <w:jc w:val="both"/>
        <w:textAlignment w:val="auto"/>
        <w:rPr>
          <w:rFonts w:hint="default" w:ascii="Times New Roman" w:hAnsi="Times New Roman" w:eastAsia="方正仿宋_GB2312" w:cs="Times New Roman"/>
          <w:szCs w:val="28"/>
        </w:rPr>
      </w:pPr>
      <w:r>
        <w:rPr>
          <w:rFonts w:hint="default" w:ascii="Times New Roman" w:hAnsi="Times New Roman" w:eastAsia="方正仿宋_GB2312" w:cs="Times New Roman"/>
          <w:szCs w:val="28"/>
        </w:rPr>
        <w:t>人居环境整治主要对象是规划中已经集中布局的村庄居民点，结合农民生产生活方式，从土地综合整治、公共安全治理、公共设施完善、公用设施布局、景观风貌和建筑风貌美化等角度对村庄人居环境进行规划设计。</w:t>
      </w:r>
    </w:p>
    <w:p w14:paraId="3BE1FAB1">
      <w:pPr>
        <w:pStyle w:val="2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-17" w:firstLine="640" w:firstLineChars="200"/>
        <w:textAlignment w:val="auto"/>
        <w:rPr>
          <w:rFonts w:hint="eastAsia" w:ascii="黑体" w:hAnsi="黑体" w:eastAsia="黑体" w:cs="黑体"/>
          <w:b w:val="0"/>
          <w:bCs/>
        </w:rPr>
      </w:pPr>
      <w:r>
        <w:rPr>
          <w:rFonts w:hint="eastAsia" w:ascii="黑体" w:hAnsi="黑体" w:eastAsia="黑体" w:cs="黑体"/>
          <w:b w:val="0"/>
          <w:bCs/>
        </w:rPr>
        <w:t>五、近期整治规划</w:t>
      </w:r>
    </w:p>
    <w:p w14:paraId="641A9D08">
      <w:pPr>
        <w:pageBreakBefore w:val="0"/>
        <w:widowControl w:val="0"/>
        <w:kinsoku/>
        <w:wordWrap/>
        <w:overflowPunct w:val="0"/>
        <w:topLinePunct w:val="0"/>
        <w:autoSpaceDE/>
        <w:autoSpaceDN w:val="0"/>
        <w:bidi w:val="0"/>
        <w:adjustRightInd/>
        <w:snapToGrid/>
        <w:spacing w:line="560" w:lineRule="exact"/>
        <w:ind w:left="-15" w:firstLine="640" w:firstLineChars="200"/>
        <w:jc w:val="both"/>
        <w:textAlignment w:val="auto"/>
        <w:rPr>
          <w:rFonts w:hint="default" w:ascii="Times New Roman" w:hAnsi="Times New Roman" w:eastAsia="方正仿宋_GB2312" w:cs="Times New Roman"/>
          <w:szCs w:val="28"/>
        </w:rPr>
      </w:pPr>
      <w:r>
        <w:rPr>
          <w:rFonts w:hint="default" w:ascii="Times New Roman" w:hAnsi="Times New Roman" w:eastAsia="方正仿宋_GB2312" w:cs="Times New Roman"/>
          <w:szCs w:val="28"/>
        </w:rPr>
        <w:t>近期实施主要从公共服务设施和公用服务设施角度进行完善和提升，适度展开土地整治、生态修复、基础设施和产业发展等项目。主要增加项目包括按照15分钟生活圈布置的健身广场、当铺河、小沙河水体治理和修复、道路硬化、休闲特色农庄等。</w:t>
      </w:r>
    </w:p>
    <w:p w14:paraId="2DCA87E2">
      <w:pPr>
        <w:widowControl w:val="0"/>
        <w:overflowPunct w:val="0"/>
        <w:autoSpaceDN w:val="0"/>
        <w:ind w:left="-15" w:firstLine="640" w:firstLineChars="200"/>
        <w:jc w:val="both"/>
        <w:rPr>
          <w:rFonts w:ascii="仿宋" w:hAnsi="仿宋" w:eastAsia="仿宋"/>
          <w:szCs w:val="28"/>
        </w:rPr>
      </w:pPr>
    </w:p>
    <w:p w14:paraId="100D4A19">
      <w:pPr>
        <w:widowControl w:val="0"/>
        <w:overflowPunct w:val="0"/>
        <w:autoSpaceDN w:val="0"/>
        <w:ind w:left="-15" w:firstLine="640" w:firstLineChars="200"/>
        <w:jc w:val="both"/>
        <w:rPr>
          <w:rFonts w:ascii="仿宋" w:hAnsi="仿宋" w:eastAsia="仿宋"/>
          <w:szCs w:val="28"/>
        </w:rPr>
      </w:pPr>
    </w:p>
    <w:p w14:paraId="1EA877E8">
      <w:pPr>
        <w:widowControl w:val="0"/>
        <w:overflowPunct w:val="0"/>
        <w:autoSpaceDN w:val="0"/>
        <w:ind w:left="-15" w:firstLine="640" w:firstLineChars="200"/>
        <w:jc w:val="both"/>
        <w:rPr>
          <w:rFonts w:ascii="仿宋" w:hAnsi="仿宋" w:eastAsia="仿宋"/>
          <w:szCs w:val="28"/>
        </w:rPr>
      </w:pPr>
    </w:p>
    <w:p w14:paraId="224F51C6">
      <w:pPr>
        <w:widowControl w:val="0"/>
        <w:overflowPunct w:val="0"/>
        <w:autoSpaceDN w:val="0"/>
        <w:ind w:left="-15" w:firstLine="640" w:firstLineChars="200"/>
        <w:jc w:val="both"/>
        <w:rPr>
          <w:rFonts w:ascii="仿宋" w:hAnsi="仿宋" w:eastAsia="仿宋"/>
          <w:szCs w:val="28"/>
        </w:rPr>
      </w:pPr>
    </w:p>
    <w:p w14:paraId="29A2CE09">
      <w:pPr>
        <w:widowControl w:val="0"/>
        <w:overflowPunct w:val="0"/>
        <w:autoSpaceDN w:val="0"/>
        <w:ind w:left="-15" w:firstLine="640" w:firstLineChars="200"/>
        <w:jc w:val="both"/>
        <w:rPr>
          <w:rFonts w:ascii="仿宋" w:hAnsi="仿宋" w:eastAsia="仿宋"/>
          <w:szCs w:val="28"/>
        </w:rPr>
      </w:pPr>
    </w:p>
    <w:p w14:paraId="3A4B2DE9">
      <w:pPr>
        <w:widowControl w:val="0"/>
        <w:overflowPunct w:val="0"/>
        <w:autoSpaceDN w:val="0"/>
        <w:ind w:left="-15" w:firstLine="640" w:firstLineChars="200"/>
        <w:jc w:val="both"/>
        <w:rPr>
          <w:rFonts w:ascii="仿宋" w:hAnsi="仿宋" w:eastAsia="仿宋"/>
          <w:szCs w:val="28"/>
        </w:rPr>
      </w:pPr>
    </w:p>
    <w:p w14:paraId="71D407AC">
      <w:pPr>
        <w:widowControl w:val="0"/>
        <w:overflowPunct w:val="0"/>
        <w:autoSpaceDN w:val="0"/>
        <w:ind w:left="-15" w:firstLine="640" w:firstLineChars="200"/>
        <w:jc w:val="both"/>
        <w:rPr>
          <w:rFonts w:ascii="仿宋" w:hAnsi="仿宋" w:eastAsia="仿宋"/>
          <w:szCs w:val="28"/>
        </w:rPr>
      </w:pPr>
    </w:p>
    <w:p w14:paraId="41211E8B">
      <w:pPr>
        <w:widowControl w:val="0"/>
        <w:overflowPunct w:val="0"/>
        <w:autoSpaceDN w:val="0"/>
        <w:ind w:left="-15" w:firstLine="640" w:firstLineChars="200"/>
        <w:jc w:val="both"/>
        <w:rPr>
          <w:rFonts w:ascii="仿宋" w:hAnsi="仿宋" w:eastAsia="仿宋"/>
          <w:szCs w:val="28"/>
        </w:rPr>
      </w:pPr>
    </w:p>
    <w:p w14:paraId="5E184131">
      <w:pPr>
        <w:pStyle w:val="2"/>
        <w:ind w:left="-5"/>
        <w:rPr>
          <w:b w:val="0"/>
          <w:bCs/>
        </w:rPr>
      </w:pPr>
      <w:r>
        <w:rPr>
          <w:b w:val="0"/>
          <w:bCs/>
        </w:rPr>
        <w:t>六、附图</w:t>
      </w:r>
    </w:p>
    <w:p w14:paraId="3C53BBC1">
      <w:pPr>
        <w:widowControl w:val="0"/>
        <w:overflowPunct w:val="0"/>
        <w:autoSpaceDN w:val="0"/>
        <w:spacing w:after="0" w:line="240" w:lineRule="auto"/>
        <w:ind w:left="0" w:firstLine="0" w:firstLineChars="0"/>
        <w:rPr>
          <w:rFonts w:hint="default" w:ascii="Times New Roman" w:hAnsi="Times New Roman" w:eastAsia="方正仿宋_GB2312" w:cs="Times New Roman"/>
          <w:szCs w:val="28"/>
        </w:rPr>
      </w:pPr>
      <w:r>
        <w:rPr>
          <w:rFonts w:hint="default" w:ascii="Times New Roman" w:hAnsi="Times New Roman" w:eastAsia="方正仿宋_GB2312" w:cs="Times New Roman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361315</wp:posOffset>
            </wp:positionV>
            <wp:extent cx="5502910" cy="7791450"/>
            <wp:effectExtent l="0" t="0" r="2540" b="0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2910" cy="779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仿宋_GB2312" w:cs="Times New Roma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4299585</wp:posOffset>
                </wp:positionH>
                <wp:positionV relativeFrom="paragraph">
                  <wp:posOffset>7736205</wp:posOffset>
                </wp:positionV>
                <wp:extent cx="957580" cy="149860"/>
                <wp:effectExtent l="0" t="0" r="13970" b="2159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7668" cy="14999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8.55pt;margin-top:609.15pt;height:11.8pt;width:75.4pt;z-index:251667456;v-text-anchor:middle;mso-width-relative:page;mso-height-relative:page;" fillcolor="#FFFFFF [3212]" filled="t" stroked="t" coordsize="21600,21600" o:gfxdata="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GQkFHraAAAADQEAAA8AAAAAAAAAAQAgAAAAIgAAAGRycy9kb3ducmV2&#10;LnhtbFBLAQIUABQAAAAIAIdO4kBS8gg0bAIAAPUEAAAOAAAAAAAAAAEAIAAAACkBAABkcnMvZTJv&#10;RG9jLnhtbFBLBQYAAAAABgAGAFkBAAAHBgAAAAA=&#10;">
                <v:fill on="t" focussize="0,0"/>
                <v:stroke weight="1pt" color="#FFFFFF [3212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eastAsia="方正仿宋_GB2312" w:cs="Times New Roma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4300220</wp:posOffset>
                </wp:positionH>
                <wp:positionV relativeFrom="paragraph">
                  <wp:posOffset>7671435</wp:posOffset>
                </wp:positionV>
                <wp:extent cx="899795" cy="138430"/>
                <wp:effectExtent l="0" t="0" r="14605" b="1460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112" cy="13811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8.6pt;margin-top:604.05pt;height:10.9pt;width:70.85pt;z-index:251664384;v-text-anchor:middle;mso-width-relative:page;mso-height-relative:page;" fillcolor="#FFFFFF [3212]" filled="t" stroked="t" coordsize="21600,21600" o:gfxdata="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D8I3im2gAAAA0BAAAPAAAAAAAAAAEAIAAAACIAAABkcnMvZG93bnJldi54&#10;bWxQSwECFAAUAAAACACHTuJA1a1XFWoCAADzBAAADgAAAAAAAAABACAAAAApAQAAZHJzL2Uyb0Rv&#10;Yy54bWxQSwUGAAAAAAYABgBZAQAABQYAAAAA&#10;">
                <v:fill on="t" focussize="0,0"/>
                <v:stroke weight="1pt" color="#FFFFFF [3212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eastAsia="方正仿宋_GB2312" w:cs="Times New Roma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3958590</wp:posOffset>
                </wp:positionH>
                <wp:positionV relativeFrom="paragraph">
                  <wp:posOffset>6924040</wp:posOffset>
                </wp:positionV>
                <wp:extent cx="821055" cy="144145"/>
                <wp:effectExtent l="0" t="0" r="17145" b="2794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1266" cy="14393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1.7pt;margin-top:545.2pt;height:11.35pt;width:64.65pt;z-index:251662336;v-text-anchor:middle;mso-width-relative:page;mso-height-relative:page;" fillcolor="#FFFFFF [3212]" filled="t" stroked="t" coordsize="21600,21600" o:gfxdata="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BjMgWQ2gAAAA0BAAAPAAAAAAAAAAEAIAAAACIAAABkcnMvZG93bnJldi54&#10;bWxQSwECFAAUAAAACACHTuJAMPwiJWoCAADzBAAADgAAAAAAAAABACAAAAApAQAAZHJzL2Uyb0Rv&#10;Yy54bWxQSwUGAAAAAAYABgBZAQAABQYAAAAA&#10;">
                <v:fill on="t" focussize="0,0"/>
                <v:stroke weight="1pt" color="#FFFFFF [3212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eastAsia="方正仿宋_GB2312" w:cs="Times New Roman"/>
          <w:szCs w:val="28"/>
        </w:rPr>
        <w:t>1.区位图</w:t>
      </w:r>
    </w:p>
    <w:p w14:paraId="13348CCC">
      <w:pPr>
        <w:widowControl w:val="0"/>
        <w:overflowPunct w:val="0"/>
        <w:autoSpaceDN w:val="0"/>
        <w:ind w:left="10" w:hangingChars="3"/>
        <w:rPr>
          <w:rFonts w:ascii="仿宋" w:hAnsi="仿宋" w:eastAsia="仿宋"/>
          <w:szCs w:val="28"/>
        </w:rPr>
      </w:pPr>
      <w:r>
        <w:rPr>
          <w:rFonts w:hint="default" w:ascii="Times New Roman" w:hAnsi="Times New Roman" w:eastAsia="方正仿宋_GB2312" w:cs="Times New Roman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4302760</wp:posOffset>
                </wp:positionH>
                <wp:positionV relativeFrom="paragraph">
                  <wp:posOffset>7733665</wp:posOffset>
                </wp:positionV>
                <wp:extent cx="942975" cy="161290"/>
                <wp:effectExtent l="0" t="0" r="28575" b="10160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246" cy="1615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8.8pt;margin-top:608.95pt;height:12.7pt;width:74.25pt;z-index:251668480;v-text-anchor:middle;mso-width-relative:page;mso-height-relative:page;" fillcolor="#FFFFFF [3212]" filled="t" stroked="t" coordsize="21600,21600" o:gfxdata="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KSNcrPbAAAADQEAAA8AAAAAAAAAAQAgAAAAIgAAAGRycy9kb3ducmV2&#10;LnhtbFBLAQIUABQAAAAIAIdO4kBpx82gawIAAPUEAAAOAAAAAAAAAAEAIAAAACoBAABkcnMvZTJv&#10;RG9jLnhtbFBLBQYAAAAABgAGAFkBAAAHBgAAAAA=&#10;">
                <v:fill on="t" focussize="0,0"/>
                <v:stroke weight="1pt" color="#FFFFFF [3212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eastAsia="方正仿宋_GB2312" w:cs="Times New Roman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7798435</wp:posOffset>
                </wp:positionV>
                <wp:extent cx="748030" cy="123825"/>
                <wp:effectExtent l="0" t="0" r="14605" b="28575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7713" cy="12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7.5pt;margin-top:614.05pt;height:9.75pt;width:58.9pt;z-index:251665408;v-text-anchor:middle;mso-width-relative:page;mso-height-relative:page;" fillcolor="#FFFFFF [3212]" filled="t" stroked="t" coordsize="21600,21600" o:gfxdata="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P85dj7aAAAADQEAAA8AAAAAAAAAAQAgAAAAIgAAAGRycy9kb3ducmV2Lnht&#10;bFBLAQIUABQAAAAIAIdO4kB2ToV7aQIAAPMEAAAOAAAAAAAAAAEAIAAAACkBAABkcnMvZTJvRG9j&#10;LnhtbFBLBQYAAAAABgAGAFkBAAAEBgAAAAA=&#10;">
                <v:fill on="t" focussize="0,0"/>
                <v:stroke weight="1pt" color="#FFFFFF [3212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eastAsia="方正仿宋_GB2312" w:cs="Times New Roman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4129405</wp:posOffset>
                </wp:positionH>
                <wp:positionV relativeFrom="paragraph">
                  <wp:posOffset>6858635</wp:posOffset>
                </wp:positionV>
                <wp:extent cx="821055" cy="144145"/>
                <wp:effectExtent l="0" t="0" r="17145" b="2794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1266" cy="14393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5.15pt;margin-top:540.05pt;height:11.35pt;width:64.65pt;z-index:251659264;v-text-anchor:middle;mso-width-relative:page;mso-height-relative:page;" fillcolor="#FFFFFF [3212]" filled="t" stroked="t" coordsize="21600,21600" o:gfxdata="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AiBmEf2gAAAA0BAAAPAAAAAAAAAAEAIAAAACIAAABkcnMvZG93bnJldi54&#10;bWxQSwECFAAUAAAACACHTuJAYkA9bGoCAADzBAAADgAAAAAAAAABACAAAAApAQAAZHJzL2Uyb0Rv&#10;Yy54bWxQSwUGAAAAAAYABgBZAQAABQYAAAAA&#10;">
                <v:fill on="t" focussize="0,0"/>
                <v:stroke weight="1pt" color="#FFFFFF [3212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eastAsia="方正仿宋_GB2312" w:cs="Times New Roman"/>
          <w:szCs w:val="28"/>
        </w:rPr>
        <w:t>2.边界划定与管控图</w:t>
      </w:r>
      <w:r>
        <w:rPr>
          <w:rFonts w:ascii="仿宋" w:hAnsi="仿宋" w:eastAsia="仿宋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4109085</wp:posOffset>
                </wp:positionH>
                <wp:positionV relativeFrom="paragraph">
                  <wp:posOffset>6532880</wp:posOffset>
                </wp:positionV>
                <wp:extent cx="821055" cy="144145"/>
                <wp:effectExtent l="0" t="0" r="17145" b="2794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1266" cy="14393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3.55pt;margin-top:514.4pt;height:11.35pt;width:64.65pt;z-index:251663360;v-text-anchor:middle;mso-width-relative:page;mso-height-relative:page;" fillcolor="#FFFFFF [3212]" filled="t" stroked="t" coordsize="21600,21600" o:gfxdata="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A+zzJv2gAAAA0BAAAPAAAAAAAAAAEAIAAAACIAAABkcnMvZG93bnJldi54&#10;bWxQSwECFAAUAAAACACHTuJA4yWnxmoCAADzBAAADgAAAAAAAAABACAAAAApAQAAZHJzL2Uyb0Rv&#10;Yy54bWxQSwUGAAAAAAYABgBZAQAABQYAAAAA&#10;">
                <v:fill on="t" focussize="0,0"/>
                <v:stroke weight="1pt" color="#FFFFFF [3212]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05F12CB7">
      <w:pPr>
        <w:widowControl w:val="0"/>
        <w:overflowPunct w:val="0"/>
        <w:autoSpaceDN w:val="0"/>
        <w:ind w:left="10" w:hangingChars="3"/>
        <w:jc w:val="both"/>
        <w:rPr>
          <w:rFonts w:ascii="仿宋" w:hAnsi="仿宋" w:eastAsia="仿宋"/>
          <w:szCs w:val="28"/>
        </w:rPr>
      </w:pPr>
      <w:r>
        <w:rPr>
          <w:rFonts w:ascii="仿宋" w:hAnsi="仿宋" w:eastAsia="仿宋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1905</wp:posOffset>
            </wp:positionV>
            <wp:extent cx="5502910" cy="7791450"/>
            <wp:effectExtent l="0" t="0" r="2540" b="0"/>
            <wp:wrapTopAndBottom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2910" cy="779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CDEBBD">
      <w:pPr>
        <w:widowControl w:val="0"/>
        <w:overflowPunct w:val="0"/>
        <w:autoSpaceDN w:val="0"/>
        <w:spacing w:after="0" w:line="240" w:lineRule="auto"/>
        <w:ind w:left="0" w:firstLine="0" w:firstLineChars="0"/>
        <w:rPr>
          <w:rFonts w:hint="default" w:ascii="Times New Roman" w:hAnsi="Times New Roman" w:eastAsia="方正仿宋_GB2312" w:cs="Times New Roman"/>
          <w:szCs w:val="28"/>
        </w:rPr>
      </w:pPr>
      <w:r>
        <w:rPr>
          <w:rFonts w:hint="default" w:ascii="Times New Roman" w:hAnsi="Times New Roman" w:eastAsia="方正仿宋_GB2312" w:cs="Times New Roma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344805</wp:posOffset>
            </wp:positionV>
            <wp:extent cx="5502910" cy="7791450"/>
            <wp:effectExtent l="0" t="0" r="2540" b="0"/>
            <wp:wrapTopAndBottom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2910" cy="779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仿宋_GB2312" w:cs="Times New Roman"/>
        </w:rPr>
        <w:t xml:space="preserve"> </w:t>
      </w:r>
      <w:r>
        <w:rPr>
          <w:rFonts w:hint="default" w:ascii="Times New Roman" w:hAnsi="Times New Roman" w:eastAsia="方正仿宋_GB2312" w:cs="Times New Roman"/>
          <w:szCs w:val="28"/>
        </w:rPr>
        <w:t>3.村域空间结构规划图</w:t>
      </w:r>
    </w:p>
    <w:p w14:paraId="1B69A214">
      <w:pPr>
        <w:spacing w:after="268" w:line="259" w:lineRule="auto"/>
        <w:ind w:left="0" w:firstLine="0"/>
      </w:pPr>
    </w:p>
    <w:p w14:paraId="17692CA0">
      <w:pPr>
        <w:widowControl w:val="0"/>
        <w:overflowPunct w:val="0"/>
        <w:autoSpaceDN w:val="0"/>
        <w:spacing w:after="0" w:line="240" w:lineRule="auto"/>
        <w:ind w:left="0" w:firstLine="0" w:firstLineChars="0"/>
        <w:jc w:val="both"/>
        <w:rPr>
          <w:rFonts w:ascii="仿宋" w:hAnsi="仿宋" w:eastAsia="仿宋"/>
          <w:szCs w:val="28"/>
        </w:rPr>
      </w:pPr>
      <w:r>
        <w:rPr>
          <w:rFonts w:hint="default" w:ascii="Times New Roman" w:hAnsi="Times New Roman" w:eastAsia="方正仿宋_GB2312" w:cs="Times New Roma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361950</wp:posOffset>
            </wp:positionV>
            <wp:extent cx="5502910" cy="7791450"/>
            <wp:effectExtent l="0" t="0" r="2540" b="0"/>
            <wp:wrapTopAndBottom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2910" cy="779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仿宋_GB2312" w:cs="Times New Roma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4345940</wp:posOffset>
                </wp:positionH>
                <wp:positionV relativeFrom="paragraph">
                  <wp:posOffset>7782560</wp:posOffset>
                </wp:positionV>
                <wp:extent cx="974725" cy="161925"/>
                <wp:effectExtent l="0" t="0" r="15875" b="28575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4975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42.2pt;margin-top:612.8pt;height:12.75pt;width:76.75pt;z-index:251669504;v-text-anchor:middle;mso-width-relative:page;mso-height-relative:page;" fillcolor="#FFFFFF [3212]" filled="t" stroked="t" coordsize="21600,21600" o:gfxdata="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MslP/naAAAADQEAAA8AAAAAAAAAAQAgAAAAIgAAAGRycy9kb3ducmV2&#10;LnhtbFBLAQIUABQAAAAIAIdO4kC1KqDFbAIAAPUEAAAOAAAAAAAAAAEAIAAAACkBAABkcnMvZTJv&#10;RG9jLnhtbFBLBQYAAAAABgAGAFkBAAAHBgAAAAA=&#10;">
                <v:fill on="t" focussize="0,0"/>
                <v:stroke weight="1pt" color="#FFFFFF [3212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eastAsia="方正仿宋_GB2312" w:cs="Times New Roma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4290695</wp:posOffset>
                </wp:positionH>
                <wp:positionV relativeFrom="paragraph">
                  <wp:posOffset>7783830</wp:posOffset>
                </wp:positionV>
                <wp:extent cx="714375" cy="161925"/>
                <wp:effectExtent l="0" t="0" r="28575" b="2857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7.85pt;margin-top:612.9pt;height:12.75pt;width:56.25pt;z-index:251666432;v-text-anchor:middle;mso-width-relative:page;mso-height-relative:page;" fillcolor="#FFFFFF [3212]" filled="t" stroked="t" coordsize="21600,21600" o:gfxdata="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gxh9AdoAAAANAQAADwAAAAAAAAABACAAAAAiAAAAZHJzL2Rvd25yZXYu&#10;eG1sUEsBAhQAFAAAAAgAh07iQDJxADRrAgAA8wQAAA4AAAAAAAAAAQAgAAAAKQEAAGRycy9lMm9E&#10;b2MueG1sUEsFBgAAAAAGAAYAWQEAAAYGAAAAAA==&#10;">
                <v:fill on="t" focussize="0,0"/>
                <v:stroke weight="1pt" color="#FFFFFF [3212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eastAsia="方正仿宋_GB2312" w:cs="Times New Roman"/>
          <w:szCs w:val="28"/>
        </w:rPr>
        <w:t>4.村域国土空间规划图</w: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4138930</wp:posOffset>
                </wp:positionH>
                <wp:positionV relativeFrom="paragraph">
                  <wp:posOffset>6761480</wp:posOffset>
                </wp:positionV>
                <wp:extent cx="821055" cy="144145"/>
                <wp:effectExtent l="0" t="0" r="17145" b="2794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1266" cy="14393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5.9pt;margin-top:532.4pt;height:11.35pt;width:64.65pt;z-index:251660288;v-text-anchor:middle;mso-width-relative:page;mso-height-relative:page;" fillcolor="#FFFFFF [3212]" filled="t" stroked="t" coordsize="21600,21600" o:gfxdata="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B9VQK/ZAAAADQEAAA8AAAAAAAAAAQAgAAAAIgAAAGRycy9kb3ducmV2Lnht&#10;bFBLAQIUABQAAAAIAIdO4kBAtMWWagIAAPUEAAAOAAAAAAAAAAEAIAAAACgBAABkcnMvZTJvRG9j&#10;LnhtbFBLBQYAAAAABgAGAFkBAAAEBgAAAAA=&#10;">
                <v:fill on="t" focussize="0,0"/>
                <v:stroke weight="1pt" color="#FFFFFF [3212]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0957D90A">
      <w:pPr>
        <w:widowControl w:val="0"/>
        <w:overflowPunct w:val="0"/>
        <w:autoSpaceDN w:val="0"/>
        <w:ind w:left="10" w:hangingChars="3"/>
        <w:jc w:val="both"/>
        <w:rPr>
          <w:rFonts w:ascii="仿宋" w:hAnsi="仿宋" w:eastAsia="仿宋"/>
          <w:szCs w:val="28"/>
        </w:rPr>
      </w:pPr>
    </w:p>
    <w:p w14:paraId="3A70AE94">
      <w:pPr>
        <w:widowControl w:val="0"/>
        <w:overflowPunct w:val="0"/>
        <w:autoSpaceDN w:val="0"/>
        <w:ind w:left="10" w:hangingChars="3"/>
        <w:jc w:val="both"/>
        <w:rPr>
          <w:rFonts w:hint="default" w:ascii="Times New Roman" w:hAnsi="Times New Roman" w:eastAsia="方正仿宋_GB2312" w:cs="Times New Roman"/>
          <w:szCs w:val="28"/>
        </w:rPr>
      </w:pPr>
      <w:r>
        <w:rPr>
          <w:rFonts w:hint="default" w:ascii="Times New Roman" w:hAnsi="Times New Roman" w:eastAsia="方正仿宋_GB2312" w:cs="Times New Roma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434975</wp:posOffset>
            </wp:positionV>
            <wp:extent cx="5502910" cy="7791450"/>
            <wp:effectExtent l="0" t="0" r="2540" b="0"/>
            <wp:wrapTopAndBottom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2910" cy="779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仿宋_GB2312" w:cs="Times New Roman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4259580</wp:posOffset>
                </wp:positionH>
                <wp:positionV relativeFrom="paragraph">
                  <wp:posOffset>7696200</wp:posOffset>
                </wp:positionV>
                <wp:extent cx="1006475" cy="179070"/>
                <wp:effectExtent l="0" t="0" r="22225" b="12065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6706" cy="17884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5.4pt;margin-top:606pt;height:14.1pt;width:79.25pt;z-index:251670528;v-text-anchor:middle;mso-width-relative:page;mso-height-relative:page;" fillcolor="#FFFFFF [3212]" filled="t" stroked="t" coordsize="21600,21600" o:gfxdata="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Dtqme02gAAAA0BAAAPAAAAAAAAAAEAIAAAACIAAABkcnMvZG93bnJl&#10;di54bWxQSwECFAAUAAAACACHTuJAosGHOm0CAAD2BAAADgAAAAAAAAABACAAAAApAQAAZHJzL2Uy&#10;b0RvYy54bWxQSwUGAAAAAAYABgBZAQAACAYAAAAA&#10;">
                <v:fill on="t" focussize="0,0"/>
                <v:stroke weight="1pt" color="#FFFFFF [3212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eastAsia="方正仿宋_GB2312" w:cs="Times New Roman"/>
          <w:szCs w:val="28"/>
        </w:rPr>
        <w:t>5.产业空间发展引导图</w:t>
      </w:r>
    </w:p>
    <w:p w14:paraId="2EDF9483">
      <w:pPr>
        <w:spacing w:before="100" w:beforeAutospacing="1" w:after="100" w:afterAutospacing="1" w:line="240" w:lineRule="auto"/>
        <w:ind w:left="0" w:firstLine="0"/>
        <w:jc w:val="center"/>
        <w:rPr>
          <w:rFonts w:ascii="宋体" w:hAnsi="宋体" w:eastAsia="宋体" w:cs="宋体"/>
          <w:color w:val="auto"/>
          <w:kern w:val="0"/>
          <w:sz w:val="24"/>
          <w:szCs w:val="24"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4138930</wp:posOffset>
                </wp:positionH>
                <wp:positionV relativeFrom="paragraph">
                  <wp:posOffset>6768465</wp:posOffset>
                </wp:positionV>
                <wp:extent cx="821055" cy="144145"/>
                <wp:effectExtent l="0" t="0" r="17145" b="2794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1266" cy="14393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5.9pt;margin-top:532.95pt;height:11.35pt;width:64.65pt;z-index:251661312;v-text-anchor:middle;mso-width-relative:page;mso-height-relative:page;" fillcolor="#FFFFFF [3212]" filled="t" stroked="t" coordsize="21600,21600" o:gfxdata="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NxViLPZAAAADQEAAA8AAAAAAAAAAQAgAAAAIgAAAGRycy9kb3ducmV2Lnht&#10;bFBLAQIUABQAAAAIAIdO4kDn7+iMagIAAPUEAAAOAAAAAAAAAAEAIAAAACgBAABkcnMvZTJvRG9j&#10;LnhtbFBLBQYAAAAABgAGAFkBAAAEBgAAAAA=&#10;">
                <v:fill on="t" focussize="0,0"/>
                <v:stroke weight="1pt" color="#FFFFFF [3212]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4F299B44">
      <w:pPr>
        <w:widowControl w:val="0"/>
        <w:overflowPunct w:val="0"/>
        <w:autoSpaceDN w:val="0"/>
        <w:ind w:left="10" w:hangingChars="3"/>
        <w:jc w:val="both"/>
        <w:rPr>
          <w:rFonts w:hint="default" w:ascii="Times New Roman" w:hAnsi="Times New Roman" w:eastAsia="方正仿宋_GB2312" w:cs="Times New Roman"/>
          <w:szCs w:val="28"/>
        </w:rPr>
      </w:pPr>
      <w:r>
        <w:rPr>
          <w:rFonts w:hint="default" w:ascii="Times New Roman" w:hAnsi="Times New Roman" w:eastAsia="方正仿宋_GB2312" w:cs="Times New Roman"/>
          <w:szCs w:val="28"/>
        </w:rPr>
        <w:t>6.村民版规划图</w:t>
      </w:r>
    </w:p>
    <w:p w14:paraId="777B645B">
      <w:pPr>
        <w:spacing w:after="268" w:line="259" w:lineRule="auto"/>
        <w:ind w:left="0" w:firstLine="0"/>
        <w:jc w:val="center"/>
      </w:pPr>
      <w: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1905</wp:posOffset>
            </wp:positionV>
            <wp:extent cx="5502910" cy="7791450"/>
            <wp:effectExtent l="0" t="0" r="2540" b="0"/>
            <wp:wrapTopAndBottom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2910" cy="779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594" w:right="1440" w:bottom="1672" w:left="180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</w:p>
  </w:endnote>
  <w:endnote w:type="continuationSeparator" w:id="1">
    <w:p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173EDDF4-94FE-4ED2-B794-5853B2DE9FE1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2" w:fontKey="{D580DD10-AB17-4107-848C-4E7C0A0049DA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A23352D7-6C3D-4DDA-AA17-C58FB6A977C3}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4" w:fontKey="{3628DBD3-22F2-40E0-ACB2-C19BA0949449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5" w:fontKey="{F068F5A5-0BCE-47C3-B4C7-E16E11AFBB88}"/>
  </w:font>
  <w:font w:name="方正楷体_GBK">
    <w:panose1 w:val="02000000000000000000"/>
    <w:charset w:val="86"/>
    <w:family w:val="auto"/>
    <w:pitch w:val="default"/>
    <w:sig w:usb0="800002BF" w:usb1="38CF7CFA" w:usb2="00000016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47" w:lineRule="auto"/>
      </w:pPr>
    </w:p>
  </w:footnote>
  <w:footnote w:type="continuationSeparator" w:id="1">
    <w:p>
      <w:pPr>
        <w:spacing w:before="0" w:after="0" w:line="347" w:lineRule="auto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6DD2"/>
    <w:rsid w:val="000A45CB"/>
    <w:rsid w:val="000C0D63"/>
    <w:rsid w:val="00163C75"/>
    <w:rsid w:val="00185B4E"/>
    <w:rsid w:val="001E6361"/>
    <w:rsid w:val="002208F6"/>
    <w:rsid w:val="002562EF"/>
    <w:rsid w:val="0026793E"/>
    <w:rsid w:val="0027580D"/>
    <w:rsid w:val="0028752D"/>
    <w:rsid w:val="002C1BE2"/>
    <w:rsid w:val="003700E2"/>
    <w:rsid w:val="003F137E"/>
    <w:rsid w:val="00421F9D"/>
    <w:rsid w:val="00433713"/>
    <w:rsid w:val="004A3B58"/>
    <w:rsid w:val="004D7485"/>
    <w:rsid w:val="00507926"/>
    <w:rsid w:val="00516B5F"/>
    <w:rsid w:val="00537E17"/>
    <w:rsid w:val="00546516"/>
    <w:rsid w:val="00561971"/>
    <w:rsid w:val="00567DD0"/>
    <w:rsid w:val="0059186E"/>
    <w:rsid w:val="005B6F2F"/>
    <w:rsid w:val="005C2955"/>
    <w:rsid w:val="005E486F"/>
    <w:rsid w:val="005F1EA1"/>
    <w:rsid w:val="00632865"/>
    <w:rsid w:val="00652C49"/>
    <w:rsid w:val="006E556C"/>
    <w:rsid w:val="00727858"/>
    <w:rsid w:val="007328E5"/>
    <w:rsid w:val="007455CD"/>
    <w:rsid w:val="00752038"/>
    <w:rsid w:val="00757D4F"/>
    <w:rsid w:val="00772652"/>
    <w:rsid w:val="00786437"/>
    <w:rsid w:val="007B6A12"/>
    <w:rsid w:val="007F67D2"/>
    <w:rsid w:val="00825839"/>
    <w:rsid w:val="00826DD2"/>
    <w:rsid w:val="008647AF"/>
    <w:rsid w:val="008D0DA3"/>
    <w:rsid w:val="008E10E2"/>
    <w:rsid w:val="009132BE"/>
    <w:rsid w:val="0096767E"/>
    <w:rsid w:val="009C19B6"/>
    <w:rsid w:val="009E0B3B"/>
    <w:rsid w:val="009F5769"/>
    <w:rsid w:val="00A23189"/>
    <w:rsid w:val="00A3625F"/>
    <w:rsid w:val="00A40409"/>
    <w:rsid w:val="00A45CB6"/>
    <w:rsid w:val="00A8569A"/>
    <w:rsid w:val="00B02865"/>
    <w:rsid w:val="00B07A0E"/>
    <w:rsid w:val="00B1193B"/>
    <w:rsid w:val="00B20627"/>
    <w:rsid w:val="00B21C8B"/>
    <w:rsid w:val="00B26F9B"/>
    <w:rsid w:val="00BB607A"/>
    <w:rsid w:val="00BC3782"/>
    <w:rsid w:val="00BE7E8B"/>
    <w:rsid w:val="00C33731"/>
    <w:rsid w:val="00C50E07"/>
    <w:rsid w:val="00C9467E"/>
    <w:rsid w:val="00C97BEA"/>
    <w:rsid w:val="00CB482D"/>
    <w:rsid w:val="00CE4D50"/>
    <w:rsid w:val="00CE71A7"/>
    <w:rsid w:val="00D4376D"/>
    <w:rsid w:val="00D73A16"/>
    <w:rsid w:val="00D81055"/>
    <w:rsid w:val="00DD2FCD"/>
    <w:rsid w:val="00E63F18"/>
    <w:rsid w:val="00E73360"/>
    <w:rsid w:val="00E8307C"/>
    <w:rsid w:val="00E83EB8"/>
    <w:rsid w:val="00ED1EBF"/>
    <w:rsid w:val="00ED699A"/>
    <w:rsid w:val="00F06E7D"/>
    <w:rsid w:val="00F074A5"/>
    <w:rsid w:val="00F32D42"/>
    <w:rsid w:val="00F33F96"/>
    <w:rsid w:val="00F4007A"/>
    <w:rsid w:val="00F52432"/>
    <w:rsid w:val="17B90BA3"/>
    <w:rsid w:val="76146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3" w:line="347" w:lineRule="auto"/>
      <w:ind w:left="651" w:hanging="10"/>
    </w:pPr>
    <w:rPr>
      <w:rFonts w:ascii="仿宋" w:hAnsi="仿宋" w:eastAsia="仿宋" w:cs="仿宋"/>
      <w:color w:val="000000"/>
      <w:kern w:val="2"/>
      <w:sz w:val="32"/>
      <w:szCs w:val="22"/>
      <w:lang w:val="en-US" w:eastAsia="zh-CN" w:bidi="ar-SA"/>
    </w:rPr>
  </w:style>
  <w:style w:type="paragraph" w:styleId="2">
    <w:name w:val="heading 1"/>
    <w:next w:val="1"/>
    <w:link w:val="8"/>
    <w:unhideWhenUsed/>
    <w:qFormat/>
    <w:uiPriority w:val="9"/>
    <w:pPr>
      <w:keepNext/>
      <w:keepLines/>
      <w:spacing w:after="157" w:line="259" w:lineRule="auto"/>
      <w:ind w:left="10" w:hanging="10"/>
      <w:outlineLvl w:val="0"/>
    </w:pPr>
    <w:rPr>
      <w:rFonts w:ascii="黑体" w:hAnsi="黑体" w:eastAsia="黑体" w:cs="黑体"/>
      <w:color w:val="000000"/>
      <w:kern w:val="2"/>
      <w:sz w:val="32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4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5">
    <w:name w:val="Normal (Web)"/>
    <w:basedOn w:val="1"/>
    <w:unhideWhenUsed/>
    <w:uiPriority w:val="99"/>
    <w:pPr>
      <w:spacing w:before="100" w:beforeAutospacing="1" w:after="100" w:afterAutospacing="1" w:line="240" w:lineRule="auto"/>
      <w:ind w:left="0" w:firstLine="0"/>
    </w:pPr>
    <w:rPr>
      <w:rFonts w:ascii="宋体" w:hAnsi="宋体" w:eastAsia="宋体" w:cs="宋体"/>
      <w:color w:val="auto"/>
      <w:kern w:val="0"/>
      <w:sz w:val="24"/>
      <w:szCs w:val="24"/>
    </w:rPr>
  </w:style>
  <w:style w:type="character" w:customStyle="1" w:styleId="8">
    <w:name w:val="标题 1 字符"/>
    <w:link w:val="2"/>
    <w:uiPriority w:val="0"/>
    <w:rPr>
      <w:rFonts w:ascii="黑体" w:hAnsi="黑体" w:eastAsia="黑体" w:cs="黑体"/>
      <w:color w:val="000000"/>
      <w:sz w:val="32"/>
    </w:rPr>
  </w:style>
  <w:style w:type="character" w:customStyle="1" w:styleId="9">
    <w:name w:val="页眉 字符"/>
    <w:basedOn w:val="7"/>
    <w:link w:val="4"/>
    <w:qFormat/>
    <w:uiPriority w:val="99"/>
    <w:rPr>
      <w:rFonts w:ascii="仿宋" w:hAnsi="仿宋" w:eastAsia="仿宋" w:cs="仿宋"/>
      <w:color w:val="000000"/>
      <w:sz w:val="18"/>
      <w:szCs w:val="18"/>
    </w:rPr>
  </w:style>
  <w:style w:type="character" w:customStyle="1" w:styleId="10">
    <w:name w:val="页脚 字符"/>
    <w:basedOn w:val="7"/>
    <w:link w:val="3"/>
    <w:uiPriority w:val="99"/>
    <w:rPr>
      <w:rFonts w:ascii="仿宋" w:hAnsi="仿宋" w:eastAsia="仿宋" w:cs="仿宋"/>
      <w:color w:val="000000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1048</Words>
  <Characters>1131</Characters>
  <Lines>8</Lines>
  <Paragraphs>2</Paragraphs>
  <TotalTime>387</TotalTime>
  <ScaleCrop>false</ScaleCrop>
  <LinksUpToDate>false</LinksUpToDate>
  <CharactersWithSpaces>1132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2025-07-26T23:03:00Z</dcterms:created>
  <dc:creator>Administrator</dc:creator>
  <cp:lastModifiedBy>大瓶盖</cp:lastModifiedBy>
  <cp:lastPrinted>2025-07-27T11:48:00Z</cp:lastPrinted>
  <dcterms:modified xsi:type="dcterms:W3CDTF">2025-07-29T01:14:59Z</dcterms:modified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eyJoZGlkIjoiYjdiMGYwODAxZGQ5ZGE3ZWE5ZmQwZGQyMjc4NmNjYmMiLCJ1c2VySWQiOiI0MzU1MzQ5NDAifQ==</vt:lpwstr>
  </property>
  <property fmtid="{D5CDD505-2E9C-101B-9397-08002B2CF9AE}" pid="3" name="KSOProductBuildVer">
    <vt:lpwstr>2052-12.1.0.21915</vt:lpwstr>
  </property>
  <property fmtid="{D5CDD505-2E9C-101B-9397-08002B2CF9AE}" pid="4" name="ICV">
    <vt:lpwstr>10D1F7B9986B44A398C281C038800B5C_12</vt:lpwstr>
  </property>
</Properties>
</file>