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光明山镇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2022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年财政决算报告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书面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）</w:t>
      </w:r>
    </w:p>
    <w:p>
      <w:pPr>
        <w:spacing w:line="640" w:lineRule="exact"/>
        <w:ind w:firstLine="72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——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光明山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镇</w:t>
      </w:r>
    </w:p>
    <w:p>
      <w:pPr>
        <w:spacing w:line="640" w:lineRule="exact"/>
        <w:ind w:firstLine="72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届人民代表大会第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次会议上</w:t>
      </w:r>
    </w:p>
    <w:p>
      <w:pPr>
        <w:spacing w:line="640" w:lineRule="exact"/>
        <w:ind w:firstLine="72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bookmarkStart w:id="0" w:name="_GoBack"/>
      <w:bookmarkEnd w:id="0"/>
    </w:p>
    <w:p>
      <w:pPr>
        <w:spacing w:line="640" w:lineRule="exact"/>
        <w:ind w:firstLine="72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财政所所长   娄云</w:t>
      </w:r>
    </w:p>
    <w:p>
      <w:pPr>
        <w:ind w:left="3213" w:hanging="3200" w:hangingChars="1000"/>
        <w:jc w:val="center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</w:rPr>
      </w:pPr>
    </w:p>
    <w:p>
      <w:pPr>
        <w:spacing w:line="64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各位代表：</w:t>
      </w:r>
    </w:p>
    <w:p>
      <w:pPr>
        <w:spacing w:line="640" w:lineRule="exact"/>
        <w:ind w:firstLine="72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受光明山镇政府委托，向本次大会做出光明山镇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年财政决算的书面报告，请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审议。</w:t>
      </w:r>
    </w:p>
    <w:p>
      <w:pPr>
        <w:spacing w:line="620" w:lineRule="exact"/>
        <w:ind w:firstLine="630" w:firstLineChars="197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光明山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二十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人民代表大会第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次会议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批准的我镇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年财政预算执行情况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，决算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如下：</w:t>
      </w:r>
    </w:p>
    <w:p>
      <w:pPr>
        <w:spacing w:line="62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一、一般公共预算决算情况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全镇一般公共预算决算情况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全镇一般公共预算收入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5165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万元，完成（收支完成均指比调整后预算）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%，其中：税收收入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5117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%；非税收入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%。全镇一般公共预算收入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5165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万元，加上转移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后的收入总量为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6684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万元。全镇一般公共预算支出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6139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万元，上解上级支出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545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，支出总量为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6684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收支相抵，收支平衡。</w:t>
      </w:r>
    </w:p>
    <w:p>
      <w:pPr>
        <w:numPr>
          <w:ilvl w:val="0"/>
          <w:numId w:val="1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镇本级一般公共预算支出具体完成情况。</w:t>
      </w:r>
    </w:p>
    <w:p>
      <w:pPr>
        <w:numPr>
          <w:ilvl w:val="0"/>
          <w:numId w:val="2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一般公共服务支出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1311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万元，完成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%；</w:t>
      </w:r>
    </w:p>
    <w:p>
      <w:pPr>
        <w:numPr>
          <w:ilvl w:val="0"/>
          <w:numId w:val="2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教育支出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140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完成290%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文化体育与传媒支出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万元，完成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100%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社会保障和就业支出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743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完成129%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卫生健康支出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165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完成217%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农林水支出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1131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完成191%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交通运输支出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完成425%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资源勘探信息等支出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2414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完成65%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住房保障支出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145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完成105%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2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转移性收入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情况。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我镇转移性收入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1519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其中：一般性转移支付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1199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元，专项转移支付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162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万元，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调入资金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政府性基金决算情况</w:t>
      </w:r>
    </w:p>
    <w:p>
      <w:pPr>
        <w:numPr>
          <w:ilvl w:val="0"/>
          <w:numId w:val="0"/>
        </w:numPr>
        <w:spacing w:line="62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我镇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年度无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政府性基金收支预决算安排。</w:t>
      </w:r>
    </w:p>
    <w:p>
      <w:pPr>
        <w:spacing w:line="620" w:lineRule="exact"/>
        <w:ind w:firstLine="640" w:firstLineChars="200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社会保险基金决算情况</w:t>
      </w:r>
    </w:p>
    <w:p>
      <w:pPr>
        <w:numPr>
          <w:ilvl w:val="0"/>
          <w:numId w:val="0"/>
        </w:num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我镇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年度无社会保险基金预决算安排。</w:t>
      </w:r>
    </w:p>
    <w:p>
      <w:pPr>
        <w:spacing w:line="62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四、国有资本经营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决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算安排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我镇无国有企业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因而不具备编此预算条件，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未安排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国有资本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基金预算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但为使预算完整，也将国有资本预算加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以提出，并将收支安排为“0”。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我镇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2022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年财政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预算执行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的总体情况是比较好的。上述财政决算结果，反映出当年我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贯彻人大有关财政决议要求、执行人大批准的财政预算的新成效。面对经济下行压力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减税降费政策实施和新冠疫情带来的不利影响，镇财政积极落实高质量发展政策，持续发挥财政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四两拨千斤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”的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杠杆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作用，严格按照镇党委、政府的工作部署和要求，扎实开展各项工作。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是厉行节约，保障重点工作稳步推进。坚决贯彻落实中央及省市区关于“厉行节约坚持过紧日子”和“集中财力办大事”的要求，大力压减非重点、非刚性等一般性支出，特别是压减低效支出和非必需的项目支出，从严控制“三公”经费支出。严格落实“六稳六保”政策，将有限的财力、物力用在刀刃上，一方面确保镇属各单位实现正常运转，另一方面财政可用财力优先用于民生事业支出，重点保障疫情防控、民生实事工程、民生低保等资金的按时足额兑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是依法依规，不断强化预算规范管理。严格预算执行，增强预算执行的规范性和约束性，树立预算的权威性和严肃性。在市财政核定的收入支出范围和基数上继续加强预算管理，以预算为抓手不断提高财政资金的使用绩效、降低政府负债率。杜绝超预算、无预算支出情况发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6" w:lineRule="atLeast"/>
        <w:ind w:left="0" w:right="0" w:firstLine="42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是精细管理，着力提升财政预算使用绩效。稳步推进全面落实预算绩效管理，加大财政项目资金使用监管，做好绩效管理体系建设，重点完善事前绩效评估、绩效目标管理、绩效评价管理、评价结果应用等管理办法和操作规程。特别是对重点项目重点监控，突出重大政策和项目绩效评价，对政府购买服务等专项支出项目绩效目标运行情况实行跟踪管理。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同时，我们也应该清醒地认识到我镇财政运行中依然存在的一些问题。一是财源基础不稳固，可用财力增长较缓慢。二是财政收支矛盾较突出，基础设施建设等项目支出的资金需求较大。三是财政管理的科学化、精细化、规范化水平以及财政资金支出绩效还有待进一步提升。所有这些问题，我们将高度重视，进一步强化问题导向，认真分析原因，采取有效措施，努力加以改进和解决。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谢谢大家！</w:t>
      </w:r>
    </w:p>
    <w:p>
      <w:pPr>
        <w:rPr>
          <w:rFonts w:hint="default" w:ascii="Times New Roman" w:hAnsi="Times New Roman" w:cs="Times New Roman"/>
          <w:b w:val="0"/>
          <w:bCs w:val="0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CD59DA"/>
    <w:multiLevelType w:val="singleLevel"/>
    <w:tmpl w:val="CACD59D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1DFE4CE7"/>
    <w:multiLevelType w:val="singleLevel"/>
    <w:tmpl w:val="1DFE4CE7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lNGZkOTZhMDNmZDc2YjU4MTdlYTJmNjhjODFmYTcifQ=="/>
  </w:docVars>
  <w:rsids>
    <w:rsidRoot w:val="00000000"/>
    <w:rsid w:val="0B681C45"/>
    <w:rsid w:val="0DF11314"/>
    <w:rsid w:val="13E40A65"/>
    <w:rsid w:val="16547FE9"/>
    <w:rsid w:val="1CEC344E"/>
    <w:rsid w:val="1EF2429E"/>
    <w:rsid w:val="25625BD6"/>
    <w:rsid w:val="26257936"/>
    <w:rsid w:val="26F421BF"/>
    <w:rsid w:val="274F03D7"/>
    <w:rsid w:val="27C51EFA"/>
    <w:rsid w:val="31F57195"/>
    <w:rsid w:val="35470F91"/>
    <w:rsid w:val="3EC172B4"/>
    <w:rsid w:val="4DBB22DB"/>
    <w:rsid w:val="4E927F6D"/>
    <w:rsid w:val="534534DA"/>
    <w:rsid w:val="5394741E"/>
    <w:rsid w:val="540C23FB"/>
    <w:rsid w:val="54E26EA5"/>
    <w:rsid w:val="591E6B60"/>
    <w:rsid w:val="599E2C89"/>
    <w:rsid w:val="5F4741EA"/>
    <w:rsid w:val="60C52B38"/>
    <w:rsid w:val="653F2718"/>
    <w:rsid w:val="66563EF1"/>
    <w:rsid w:val="677A7433"/>
    <w:rsid w:val="6CBD7218"/>
    <w:rsid w:val="6E19273E"/>
    <w:rsid w:val="6F595C6D"/>
    <w:rsid w:val="702B672C"/>
    <w:rsid w:val="745B3DF8"/>
    <w:rsid w:val="74D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1449</Words>
  <Characters>1560</Characters>
  <Lines>0</Lines>
  <Paragraphs>0</Paragraphs>
  <TotalTime>271</TotalTime>
  <ScaleCrop>false</ScaleCrop>
  <LinksUpToDate>false</LinksUpToDate>
  <CharactersWithSpaces>1568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2021-06-22T00:19:00Z</dcterms:created>
  <dc:creator>Lenovo</dc:creator>
  <cp:lastModifiedBy>不二</cp:lastModifiedBy>
  <cp:lastPrinted>2023-07-24T23:49:05Z</cp:lastPrinted>
  <dcterms:modified xsi:type="dcterms:W3CDTF">2023-07-25T06:39:13Z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C63061C902CF46B9A598AE683F1C0C36</vt:lpwstr>
  </property>
</Properties>
</file>