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3AA0">
      <w:pPr>
        <w:spacing w:line="360" w:lineRule="auto"/>
        <w:jc w:val="center"/>
        <w:rPr>
          <w:rFonts w:hint="eastAsia" w:ascii="宋体" w:hAnsi="宋体" w:eastAsia="宋体" w:cs="宋体"/>
          <w:b/>
          <w:bCs/>
          <w:sz w:val="44"/>
          <w:szCs w:val="44"/>
        </w:rPr>
      </w:pPr>
    </w:p>
    <w:p w14:paraId="747EE869">
      <w:pPr>
        <w:keepNext w:val="0"/>
        <w:keepLines w:val="0"/>
        <w:pageBreakBefore w:val="0"/>
        <w:widowControl w:val="0"/>
        <w:kinsoku/>
        <w:wordWrap/>
        <w:overflowPunct w:val="0"/>
        <w:topLinePunct w:val="0"/>
        <w:autoSpaceDE/>
        <w:autoSpaceDN/>
        <w:bidi w:val="0"/>
        <w:spacing w:line="600" w:lineRule="exact"/>
        <w:jc w:val="center"/>
        <w:textAlignment w:val="auto"/>
        <w:rPr>
          <w:rFonts w:hint="eastAsia" w:ascii="Times New Roman" w:hAnsi="Times New Roman" w:eastAsia="方正小标宋简体" w:cs="Times New Roman"/>
          <w:color w:val="000000"/>
          <w:sz w:val="44"/>
          <w:szCs w:val="44"/>
          <w:lang w:val="en-US" w:eastAsia="zh-CN"/>
        </w:rPr>
      </w:pPr>
      <w:bookmarkStart w:id="0" w:name="_GoBack"/>
      <w:bookmarkEnd w:id="0"/>
      <w:r>
        <w:rPr>
          <w:rFonts w:hint="eastAsia" w:ascii="Times New Roman" w:hAnsi="Times New Roman" w:eastAsia="方正小标宋简体" w:cs="Times New Roman"/>
          <w:color w:val="000000"/>
          <w:sz w:val="44"/>
          <w:szCs w:val="44"/>
          <w:lang w:val="en-US" w:eastAsia="zh-CN"/>
        </w:rPr>
        <w:t>庄河市黑岛镇人民政府关于2024年      法治政府建设情况的报告</w:t>
      </w:r>
    </w:p>
    <w:p w14:paraId="73960B98">
      <w:pPr>
        <w:keepNext w:val="0"/>
        <w:keepLines w:val="0"/>
        <w:pageBreakBefore w:val="0"/>
        <w:widowControl w:val="0"/>
        <w:kinsoku/>
        <w:wordWrap/>
        <w:overflowPunct w:val="0"/>
        <w:topLinePunct w:val="0"/>
        <w:autoSpaceDE/>
        <w:autoSpaceDN/>
        <w:bidi w:val="0"/>
        <w:spacing w:line="600" w:lineRule="exact"/>
        <w:jc w:val="center"/>
        <w:textAlignment w:val="auto"/>
        <w:rPr>
          <w:rFonts w:hint="eastAsia" w:ascii="Times New Roman" w:hAnsi="Times New Roman" w:eastAsia="方正小标宋简体" w:cs="Times New Roman"/>
          <w:color w:val="000000"/>
          <w:sz w:val="44"/>
          <w:szCs w:val="44"/>
          <w:lang w:val="en-US" w:eastAsia="zh-CN"/>
        </w:rPr>
      </w:pPr>
    </w:p>
    <w:p w14:paraId="6886732E">
      <w:pPr>
        <w:spacing w:line="360" w:lineRule="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中共庄河市委、庄河市人民政府：</w:t>
      </w:r>
    </w:p>
    <w:p w14:paraId="4D2474D4">
      <w:pPr>
        <w:pStyle w:val="2"/>
        <w:numPr>
          <w:ilvl w:val="0"/>
          <w:numId w:val="0"/>
        </w:numPr>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default" w:ascii="Times New Roman" w:hAnsi="Times New Roman" w:eastAsia="仿宋_GB2312" w:cs="Times New Roman"/>
          <w:b w:val="0"/>
          <w:i w:val="0"/>
          <w:iCs w:val="0"/>
          <w:caps w:val="0"/>
          <w:color w:val="000000" w:themeColor="text1"/>
          <w:spacing w:val="0"/>
          <w:kern w:val="2"/>
          <w:sz w:val="32"/>
          <w:szCs w:val="32"/>
          <w:highlight w:val="none"/>
          <w:shd w:val="clear" w:color="auto" w:fill="auto"/>
          <w:lang w:val="en-US" w:eastAsia="zh-CN" w:bidi="ar-SA"/>
          <w14:textFill>
            <w14:solidFill>
              <w14:schemeClr w14:val="tx1"/>
            </w14:solidFill>
          </w14:textFill>
        </w:rPr>
        <w:t>2024</w:t>
      </w:r>
      <w:r>
        <w:rPr>
          <w:rFonts w:hint="eastAsia" w:ascii="仿宋_GB2312" w:hAnsi="仿宋_GB2312" w:eastAsia="仿宋_GB2312" w:cs="仿宋_GB2312"/>
          <w:b w:val="0"/>
          <w:i w:val="0"/>
          <w:iCs w:val="0"/>
          <w:caps w:val="0"/>
          <w:color w:val="000000" w:themeColor="text1"/>
          <w:spacing w:val="0"/>
          <w:kern w:val="2"/>
          <w:sz w:val="32"/>
          <w:szCs w:val="32"/>
          <w:highlight w:val="none"/>
          <w:shd w:val="clear" w:color="auto" w:fill="auto"/>
          <w:lang w:val="en-US" w:eastAsia="zh-CN" w:bidi="ar-SA"/>
          <w14:textFill>
            <w14:solidFill>
              <w14:schemeClr w14:val="tx1"/>
            </w14:solidFill>
          </w14:textFill>
        </w:rPr>
        <w:t>年，</w:t>
      </w:r>
      <w:r>
        <w:rPr>
          <w:rFonts w:hint="eastAsia" w:ascii="仿宋_GB2312" w:hAnsi="仿宋_GB2312" w:eastAsia="仿宋_GB2312" w:cs="仿宋_GB2312"/>
          <w:b w:val="0"/>
          <w:bCs/>
          <w:sz w:val="32"/>
          <w:szCs w:val="32"/>
        </w:rPr>
        <w:t>在市委、市政府的领导下，</w:t>
      </w:r>
      <w:r>
        <w:rPr>
          <w:rFonts w:hint="eastAsia" w:ascii="仿宋_GB2312" w:hAnsi="仿宋_GB2312" w:eastAsia="仿宋_GB2312" w:cs="仿宋_GB2312"/>
          <w:b w:val="0"/>
          <w:i w:val="0"/>
          <w:iCs w:val="0"/>
          <w:caps w:val="0"/>
          <w:color w:val="000000" w:themeColor="text1"/>
          <w:spacing w:val="0"/>
          <w:kern w:val="2"/>
          <w:sz w:val="32"/>
          <w:szCs w:val="32"/>
          <w:highlight w:val="none"/>
          <w:shd w:val="clear" w:color="auto" w:fill="auto"/>
          <w:lang w:val="en-US" w:eastAsia="zh-CN" w:bidi="ar-SA"/>
          <w14:textFill>
            <w14:solidFill>
              <w14:schemeClr w14:val="tx1"/>
            </w14:solidFill>
          </w14:textFill>
        </w:rPr>
        <w:t>黑岛镇党委、政府严格履职，深入学习贯彻习近平法治思想，扎实推进法治建设各项工作落实落地，</w:t>
      </w:r>
      <w:r>
        <w:rPr>
          <w:rFonts w:hint="eastAsia" w:ascii="仿宋_GB2312" w:hAnsi="仿宋_GB2312" w:eastAsia="仿宋_GB2312" w:cs="仿宋_GB2312"/>
          <w:b w:val="0"/>
          <w:bCs/>
          <w:sz w:val="32"/>
          <w:szCs w:val="32"/>
        </w:rPr>
        <w:t>在全镇形成了严格执法、公正司法、全民守法的良好法治氛围</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i w:val="0"/>
          <w:iCs w:val="0"/>
          <w:caps w:val="0"/>
          <w:color w:val="000000" w:themeColor="text1"/>
          <w:spacing w:val="0"/>
          <w:kern w:val="2"/>
          <w:sz w:val="32"/>
          <w:szCs w:val="32"/>
          <w:highlight w:val="none"/>
          <w:shd w:val="clear" w:color="auto" w:fill="auto"/>
          <w:lang w:val="en-US" w:eastAsia="zh-CN" w:bidi="ar-SA"/>
          <w14:textFill>
            <w14:solidFill>
              <w14:schemeClr w14:val="tx1"/>
            </w14:solidFill>
          </w14:textFill>
        </w:rPr>
        <w:t>现将有关工作情况报告如下：</w:t>
      </w:r>
    </w:p>
    <w:p w14:paraId="480CE1DD">
      <w:pPr>
        <w:numPr>
          <w:ilvl w:val="0"/>
          <w:numId w:val="0"/>
        </w:numPr>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一、主要举措和工作成效</w:t>
      </w:r>
    </w:p>
    <w:p w14:paraId="6DDC6BDB">
      <w:pPr>
        <w:numPr>
          <w:ilvl w:val="0"/>
          <w:numId w:val="0"/>
        </w:numPr>
        <w:ind w:firstLine="640" w:firstLineChars="200"/>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t>（一）严格依法执政，提高法治政府行政效能</w:t>
      </w:r>
    </w:p>
    <w:p w14:paraId="75A0F20C">
      <w:pPr>
        <w:numPr>
          <w:ilvl w:val="0"/>
          <w:numId w:val="0"/>
        </w:numPr>
        <w:ind w:firstLine="640" w:firstLineChars="20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1.</w:t>
      </w:r>
      <w:r>
        <w:rPr>
          <w:rFonts w:hint="eastAsia" w:ascii="仿宋_GB2312" w:eastAsia="仿宋_GB2312"/>
          <w:b/>
          <w:bCs/>
          <w:color w:val="000000" w:themeColor="text1"/>
          <w:sz w:val="32"/>
          <w:szCs w:val="32"/>
          <w:highlight w:val="none"/>
          <w:lang w:val="en-US" w:eastAsia="zh-CN"/>
          <w14:textFill>
            <w14:solidFill>
              <w14:schemeClr w14:val="tx1"/>
            </w14:solidFill>
          </w14:textFill>
        </w:rPr>
        <w:t>履职尽责，强化政治站位。</w:t>
      </w: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我镇</w:t>
      </w:r>
      <w:r>
        <w:rPr>
          <w:rFonts w:hint="eastAsia" w:ascii="仿宋_GB2312" w:hAnsi="宋体" w:eastAsia="仿宋_GB2312" w:cs="仿宋_GB2312"/>
          <w:i w:val="0"/>
          <w:iCs w:val="0"/>
          <w:caps w:val="0"/>
          <w:color w:val="000000"/>
          <w:spacing w:val="0"/>
          <w:sz w:val="32"/>
          <w:szCs w:val="32"/>
          <w:shd w:val="clear" w:fill="FFFFFF"/>
          <w:lang w:val="en-US" w:eastAsia="zh-CN"/>
        </w:rPr>
        <w:t>严格落实由党政主要负责人担任法治建设第一责任人的有关职责规定，明确镇党委书记为镇法治政府建设第一责任人，相关领导为法治推进责任人，村书记为行政村法治宣传责任人。镇法治建设领导小组坚持把党的领导贯彻落实到依法行政全过程和各方面，将法治工作细化分解、层层落实到人，为全面推进法治建设的统筹协调、整体推进与督促落实提供强有力的保障。</w:t>
      </w:r>
    </w:p>
    <w:p w14:paraId="3E9EC746">
      <w:pPr>
        <w:spacing w:line="360" w:lineRule="auto"/>
        <w:ind w:firstLine="640" w:firstLineChars="200"/>
        <w:rPr>
          <w:rFonts w:hint="eastAsia" w:ascii="仿宋_GB2312" w:hAnsi="仿宋_GB2312" w:eastAsia="仿宋_GB2312" w:cs="仿宋_GB2312"/>
          <w:i w:val="0"/>
          <w:iCs w:val="0"/>
          <w:caps w:val="0"/>
          <w:color w:val="000000" w:themeColor="text1"/>
          <w:spacing w:val="0"/>
          <w:sz w:val="44"/>
          <w:szCs w:val="44"/>
          <w:highlight w:val="none"/>
          <w:shd w:val="clear" w:fill="FFFFFF"/>
          <w:lang w:eastAsia="zh-CN"/>
          <w14:textFill>
            <w14:solidFill>
              <w14:schemeClr w14:val="tx1"/>
            </w14:solidFill>
          </w14:textFill>
        </w:rPr>
      </w:pP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2.</w:t>
      </w:r>
      <w:r>
        <w:rPr>
          <w:rFonts w:hint="eastAsia" w:ascii="仿宋_GB2312" w:eastAsia="仿宋_GB2312"/>
          <w:b/>
          <w:bCs/>
          <w:color w:val="000000" w:themeColor="text1"/>
          <w:sz w:val="32"/>
          <w:szCs w:val="32"/>
          <w:highlight w:val="none"/>
          <w:lang w:val="en-US" w:eastAsia="zh-CN"/>
          <w14:textFill>
            <w14:solidFill>
              <w14:schemeClr w14:val="tx1"/>
            </w14:solidFill>
          </w14:textFill>
        </w:rPr>
        <w:t>权力透明，自觉接受监督。</w:t>
      </w:r>
      <w:r>
        <w:rPr>
          <w:rFonts w:hint="eastAsia" w:ascii="仿宋_GB2312" w:eastAsia="仿宋_GB2312"/>
          <w:color w:val="000000" w:themeColor="text1"/>
          <w:sz w:val="32"/>
          <w:szCs w:val="32"/>
          <w:highlight w:val="none"/>
          <w14:textFill>
            <w14:solidFill>
              <w14:schemeClr w14:val="tx1"/>
            </w14:solidFill>
          </w14:textFill>
        </w:rPr>
        <w:t>我</w:t>
      </w:r>
      <w:r>
        <w:rPr>
          <w:rFonts w:hint="eastAsia" w:ascii="仿宋_GB2312" w:eastAsia="仿宋_GB2312"/>
          <w:color w:val="000000" w:themeColor="text1"/>
          <w:sz w:val="32"/>
          <w:szCs w:val="32"/>
          <w:highlight w:val="none"/>
          <w:lang w:eastAsia="zh-CN"/>
          <w14:textFill>
            <w14:solidFill>
              <w14:schemeClr w14:val="tx1"/>
            </w14:solidFill>
          </w14:textFill>
        </w:rPr>
        <w:t>镇</w:t>
      </w:r>
      <w:r>
        <w:rPr>
          <w:rFonts w:hint="eastAsia" w:ascii="仿宋_GB2312" w:hAnsi="宋体" w:eastAsia="仿宋_GB2312" w:cs="仿宋_GB2312"/>
          <w:i w:val="0"/>
          <w:iCs w:val="0"/>
          <w:caps w:val="0"/>
          <w:color w:val="000000"/>
          <w:spacing w:val="0"/>
          <w:sz w:val="32"/>
          <w:szCs w:val="32"/>
          <w:shd w:val="clear" w:fill="FFFFFF"/>
          <w:lang w:val="en-US" w:eastAsia="zh-CN"/>
        </w:rPr>
        <w:t>认真贯彻实施政府信息公开条例，坚持以公开为原则、不公开为例外，自觉接受各方监督。一是加强政府内部监督，</w:t>
      </w:r>
      <w:r>
        <w:rPr>
          <w:rFonts w:hint="eastAsia" w:ascii="仿宋_GB2312" w:hAnsi="宋体" w:eastAsia="仿宋_GB2312" w:cs="仿宋_GB2312"/>
          <w:i w:val="0"/>
          <w:iCs w:val="0"/>
          <w:caps w:val="0"/>
          <w:color w:val="000000"/>
          <w:spacing w:val="0"/>
          <w:sz w:val="32"/>
          <w:szCs w:val="32"/>
          <w:shd w:val="clear" w:fill="FFFFFF"/>
          <w:lang w:eastAsia="zh-CN"/>
        </w:rPr>
        <w:t>定期向人大主席团报告工作和依法行政情况，认真配合人大开展专项调查及其他相关的检查活动，主动接受人大监督。二是积极接受外部监督，在政府网站上公开工作信息并及时做好信息更新，在各村的党务、政务</w:t>
      </w:r>
      <w:r>
        <w:rPr>
          <w:rFonts w:hint="eastAsia" w:ascii="仿宋_GB2312" w:hAnsi="宋体" w:eastAsia="仿宋_GB2312" w:cs="仿宋_GB2312"/>
          <w:i w:val="0"/>
          <w:iCs w:val="0"/>
          <w:caps w:val="0"/>
          <w:color w:val="000000"/>
          <w:spacing w:val="0"/>
          <w:sz w:val="32"/>
          <w:szCs w:val="32"/>
          <w:shd w:val="clear" w:fill="FFFFFF"/>
          <w:lang w:val="en-US" w:eastAsia="zh-CN"/>
        </w:rPr>
        <w:t>、村务公开栏向群众公开政府和村委会的有关工作及事关群众切身利益的强农惠农政策的落实情况，确保权力透明运行。</w:t>
      </w:r>
    </w:p>
    <w:p w14:paraId="643BE47F">
      <w:pPr>
        <w:numPr>
          <w:ilvl w:val="0"/>
          <w:numId w:val="0"/>
        </w:numPr>
        <w:ind w:firstLine="640" w:firstLineChars="200"/>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t>（二）</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规范执法行为，</w:t>
      </w:r>
      <w:r>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t>维护综合治理和谐稳定</w:t>
      </w:r>
    </w:p>
    <w:p w14:paraId="046D445C">
      <w:pPr>
        <w:numPr>
          <w:ilvl w:val="0"/>
          <w:numId w:val="0"/>
        </w:numPr>
        <w:ind w:firstLine="640" w:firstLineChars="200"/>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b/>
          <w:bCs/>
          <w:color w:val="000000" w:themeColor="text1"/>
          <w:sz w:val="32"/>
          <w:szCs w:val="32"/>
          <w:highlight w:val="none"/>
          <w:lang w:val="en-US" w:eastAsia="zh-CN"/>
          <w14:textFill>
            <w14:solidFill>
              <w14:schemeClr w14:val="tx1"/>
            </w14:solidFill>
          </w14:textFill>
        </w:rPr>
        <w:t>武装头脑，提升法律素养。</w:t>
      </w:r>
      <w:r>
        <w:rPr>
          <w:rFonts w:hint="eastAsia" w:ascii="仿宋" w:hAnsi="仿宋" w:eastAsia="仿宋" w:cs="仿宋"/>
          <w:color w:val="000000" w:themeColor="text1"/>
          <w:sz w:val="32"/>
          <w:szCs w:val="32"/>
          <w:highlight w:val="none"/>
          <w:lang w:val="en-US" w:eastAsia="zh-CN"/>
          <w14:textFill>
            <w14:solidFill>
              <w14:schemeClr w14:val="tx1"/>
            </w14:solidFill>
          </w14:textFill>
        </w:rPr>
        <w:t>我镇</w:t>
      </w:r>
      <w:r>
        <w:rPr>
          <w:rFonts w:hint="eastAsia" w:ascii="仿宋_GB2312" w:hAnsi="宋体" w:eastAsia="仿宋_GB2312" w:cs="仿宋_GB2312"/>
          <w:i w:val="0"/>
          <w:iCs w:val="0"/>
          <w:caps w:val="0"/>
          <w:color w:val="000000"/>
          <w:spacing w:val="0"/>
          <w:sz w:val="32"/>
          <w:szCs w:val="32"/>
          <w:shd w:val="clear" w:fill="FFFFFF"/>
          <w:lang w:eastAsia="zh-CN"/>
        </w:rPr>
        <w:t>高度重视党员干部法律素养的提升，以领导干部为重点经常性地开展法治教育，通过支部党课、小组学习以及邀请律师和法官开展法律知识讲座等方式开展习近平法治思想和各</w:t>
      </w:r>
      <w:r>
        <w:rPr>
          <w:rFonts w:hint="eastAsia" w:ascii="仿宋_GB2312" w:hAnsi="宋体" w:eastAsia="仿宋_GB2312" w:cs="仿宋_GB2312"/>
          <w:i w:val="0"/>
          <w:iCs w:val="0"/>
          <w:caps w:val="0"/>
          <w:color w:val="auto"/>
          <w:spacing w:val="0"/>
          <w:sz w:val="32"/>
          <w:szCs w:val="32"/>
          <w:shd w:val="clear" w:fill="FFFFFF"/>
          <w:lang w:eastAsia="zh-CN"/>
        </w:rPr>
        <w:t>类行政法律法规</w:t>
      </w:r>
      <w:r>
        <w:rPr>
          <w:rFonts w:hint="eastAsia" w:ascii="仿宋_GB2312" w:hAnsi="宋体" w:eastAsia="仿宋_GB2312" w:cs="仿宋_GB2312"/>
          <w:i w:val="0"/>
          <w:iCs w:val="0"/>
          <w:caps w:val="0"/>
          <w:color w:val="000000"/>
          <w:spacing w:val="0"/>
          <w:sz w:val="32"/>
          <w:szCs w:val="32"/>
          <w:shd w:val="clear" w:fill="FFFFFF"/>
          <w:lang w:eastAsia="zh-CN"/>
        </w:rPr>
        <w:t>的学习培训，并把干部学法用法情况以及是否具备法治观念和依法办事的能力作为衡量干部工作水平的重要依据，始终把学习贯彻习近平法治思想作为当前和今后一段时期的重要政治任务来抓，通过学习不断提高党员干部运用法治思维和法治方式做好政府各项工作的能力，增强干部依法行政、依法决策、依法管理的水平，为全面深化我镇法治建设提供有力的组织和人才保障。</w:t>
      </w:r>
    </w:p>
    <w:p w14:paraId="16006375">
      <w:pPr>
        <w:numPr>
          <w:ilvl w:val="0"/>
          <w:numId w:val="0"/>
        </w:numPr>
        <w:ind w:firstLine="640" w:firstLineChars="200"/>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b/>
          <w:bCs/>
          <w:color w:val="000000" w:themeColor="text1"/>
          <w:sz w:val="32"/>
          <w:szCs w:val="32"/>
          <w:highlight w:val="none"/>
          <w:lang w:val="en-US" w:eastAsia="zh-CN"/>
          <w14:textFill>
            <w14:solidFill>
              <w14:schemeClr w14:val="tx1"/>
            </w14:solidFill>
          </w14:textFill>
        </w:rPr>
        <w:t>多方联动，化解矛盾纠纷。</w:t>
      </w:r>
      <w:r>
        <w:rPr>
          <w:rFonts w:hint="eastAsia" w:ascii="仿宋_GB2312" w:hAnsi="宋体" w:eastAsia="仿宋_GB2312" w:cs="仿宋_GB2312"/>
          <w:i w:val="0"/>
          <w:iCs w:val="0"/>
          <w:caps w:val="0"/>
          <w:color w:val="000000"/>
          <w:spacing w:val="0"/>
          <w:sz w:val="32"/>
          <w:szCs w:val="32"/>
          <w:shd w:val="clear" w:fill="FFFFFF"/>
          <w:lang w:eastAsia="zh-CN"/>
        </w:rPr>
        <w:t>在</w:t>
      </w:r>
      <w:r>
        <w:rPr>
          <w:rFonts w:hint="eastAsia" w:ascii="仿宋_GB2312" w:hAnsi="宋体" w:eastAsia="仿宋_GB2312" w:cs="仿宋_GB2312"/>
          <w:i w:val="0"/>
          <w:iCs w:val="0"/>
          <w:caps w:val="0"/>
          <w:color w:val="000000"/>
          <w:spacing w:val="0"/>
          <w:kern w:val="2"/>
          <w:sz w:val="32"/>
          <w:szCs w:val="32"/>
          <w:shd w:val="clear" w:fill="FFFFFF"/>
          <w:lang w:val="en-US" w:eastAsia="zh-CN" w:bidi="ar-SA"/>
        </w:rPr>
        <w:t>法治政府建设工作中，我镇始终将“化解矛盾、维护稳定”摆在突出位置，统筹整合综治办、派出所、司法所、信访办以及其他有关站办工作力量，持续优化多元化的矛盾化解工作机制，完善各方联动的社会治理体系，推动信访维稳工作法治化、规范化、常态化。在村一级持续提升“网格化”服务管理水平，以“小网格”推动“大治理”，充分发挥“法治超市”和“村民评理说事点”在基层治理中的作用，承担起宣传法律法规、收集社情民意、调解矛盾纠纷、引导法律服务的责任，畅</w:t>
      </w:r>
      <w:r>
        <w:rPr>
          <w:rFonts w:hint="eastAsia" w:ascii="仿宋_GB2312" w:hAnsi="宋体" w:eastAsia="仿宋_GB2312" w:cs="仿宋_GB2312"/>
          <w:i w:val="0"/>
          <w:iCs w:val="0"/>
          <w:caps w:val="0"/>
          <w:color w:val="000000"/>
          <w:spacing w:val="0"/>
          <w:sz w:val="32"/>
          <w:szCs w:val="32"/>
          <w:shd w:val="clear" w:fill="FFFFFF"/>
          <w:lang w:eastAsia="zh-CN"/>
        </w:rPr>
        <w:t>通政府和群众之间的沟通渠道，及时发现问题、解决问题，完成“早排查、早发现、早控制”的要求。</w:t>
      </w:r>
    </w:p>
    <w:p w14:paraId="75149446">
      <w:pPr>
        <w:numPr>
          <w:ilvl w:val="0"/>
          <w:numId w:val="0"/>
        </w:numPr>
        <w:ind w:firstLine="640" w:firstLineChars="200"/>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t>（三）</w:t>
      </w:r>
      <w:r>
        <w:rPr>
          <w:rFonts w:hint="eastAsia" w:ascii="仿宋_GB2312" w:hAnsi="仿宋_GB2312" w:eastAsia="仿宋_GB2312" w:cs="仿宋_GB2312"/>
          <w:i w:val="0"/>
          <w:iCs w:val="0"/>
          <w:caps w:val="0"/>
          <w:color w:val="000000" w:themeColor="text1"/>
          <w:spacing w:val="0"/>
          <w:sz w:val="32"/>
          <w:szCs w:val="32"/>
          <w:highlight w:val="none"/>
          <w:shd w:val="clear" w:fill="FFFFFF"/>
          <w14:textFill>
            <w14:solidFill>
              <w14:schemeClr w14:val="tx1"/>
            </w14:solidFill>
          </w14:textFill>
        </w:rPr>
        <w:t>狠抓关键环节</w:t>
      </w:r>
      <w:r>
        <w:rPr>
          <w:rFonts w:hint="eastAsia" w:ascii="仿宋_GB2312" w:hAnsi="仿宋_GB2312" w:eastAsia="仿宋_GB2312" w:cs="仿宋_GB2312"/>
          <w:i w:val="0"/>
          <w:iCs w:val="0"/>
          <w:caps w:val="0"/>
          <w:color w:val="000000" w:themeColor="text1"/>
          <w:spacing w:val="0"/>
          <w:sz w:val="32"/>
          <w:szCs w:val="32"/>
          <w:highlight w:val="none"/>
          <w:shd w:val="clear" w:fill="FFFFFF"/>
          <w:lang w:eastAsia="zh-CN"/>
          <w14:textFill>
            <w14:solidFill>
              <w14:schemeClr w14:val="tx1"/>
            </w14:solidFill>
          </w14:textFill>
        </w:rPr>
        <w:t>，营造全民懂法浓厚氛围</w:t>
      </w:r>
    </w:p>
    <w:p w14:paraId="5B978F90">
      <w:pPr>
        <w:pStyle w:val="7"/>
        <w:ind w:left="0" w:leftChars="0" w:firstLine="643" w:firstLineChars="20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1.学用结合，提升执法水平。</w:t>
      </w:r>
      <w:r>
        <w:rPr>
          <w:rFonts w:hint="eastAsia" w:ascii="仿宋_GB2312" w:eastAsia="仿宋_GB2312"/>
          <w:color w:val="000000" w:themeColor="text1"/>
          <w:sz w:val="32"/>
          <w:szCs w:val="32"/>
          <w:highlight w:val="none"/>
          <w:lang w:val="en-US" w:eastAsia="zh-CN"/>
          <w14:textFill>
            <w14:solidFill>
              <w14:schemeClr w14:val="tx1"/>
            </w14:solidFill>
          </w14:textFill>
        </w:rPr>
        <w:t>我镇将提升干部依法行政的能力作为加强机关建设的重要抓手，为提高我镇行政执法人员的法律素质和执法水平，我镇分批次组织干部参加行政执法资格考试，并将法治学习教育纳入重要工作议程，充分利用座谈会、微信工作群作为宣传载体，教育和引导全镇执法人员积极主动学习相关法律法规，将政府学法与日常政治理论学习相结合，做到法律学</w:t>
      </w:r>
      <w:r>
        <w:rPr>
          <w:rFonts w:hint="eastAsia" w:ascii="仿宋_GB2312" w:eastAsia="仿宋_GB2312"/>
          <w:color w:val="auto"/>
          <w:sz w:val="32"/>
          <w:szCs w:val="32"/>
          <w:highlight w:val="none"/>
          <w:lang w:val="en-US" w:eastAsia="zh-CN"/>
        </w:rPr>
        <w:t>习常态</w:t>
      </w:r>
      <w:r>
        <w:rPr>
          <w:rFonts w:hint="eastAsia" w:ascii="仿宋_GB2312" w:eastAsia="仿宋_GB2312"/>
          <w:color w:val="000000" w:themeColor="text1"/>
          <w:sz w:val="32"/>
          <w:szCs w:val="32"/>
          <w:highlight w:val="none"/>
          <w:lang w:val="en-US" w:eastAsia="zh-CN"/>
          <w14:textFill>
            <w14:solidFill>
              <w14:schemeClr w14:val="tx1"/>
            </w14:solidFill>
          </w14:textFill>
        </w:rPr>
        <w:t>化，让习近平法治思想贯彻落实到乡镇综合行政执法的实际工作中，不断提高执法人员运用法治思维和法治方式化解矛盾、维护稳定和解决实际问题的能力，为推进镇村工作夯实基础。</w:t>
      </w:r>
    </w:p>
    <w:p w14:paraId="667A48A2">
      <w:pPr>
        <w:pStyle w:val="7"/>
        <w:ind w:left="0" w:leftChars="0"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b/>
          <w:bCs/>
          <w:color w:val="000000" w:themeColor="text1"/>
          <w:sz w:val="32"/>
          <w:szCs w:val="32"/>
          <w:highlight w:val="none"/>
          <w:lang w:val="en-US" w:eastAsia="zh-CN"/>
          <w14:textFill>
            <w14:solidFill>
              <w14:schemeClr w14:val="tx1"/>
            </w14:solidFill>
          </w14:textFill>
        </w:rPr>
        <w:t>细致</w:t>
      </w:r>
      <w:r>
        <w:rPr>
          <w:rFonts w:hint="eastAsia" w:ascii="仿宋_GB2312" w:eastAsia="仿宋_GB2312"/>
          <w:b/>
          <w:bCs/>
          <w:color w:val="auto"/>
          <w:sz w:val="32"/>
          <w:szCs w:val="32"/>
          <w:highlight w:val="none"/>
          <w:lang w:val="en-US" w:eastAsia="zh-CN"/>
        </w:rPr>
        <w:t>入心</w:t>
      </w:r>
      <w:r>
        <w:rPr>
          <w:rFonts w:hint="eastAsia" w:ascii="仿宋_GB2312" w:eastAsia="仿宋_GB2312"/>
          <w:b/>
          <w:bCs/>
          <w:color w:val="000000" w:themeColor="text1"/>
          <w:sz w:val="32"/>
          <w:szCs w:val="32"/>
          <w:highlight w:val="none"/>
          <w:lang w:val="en-US" w:eastAsia="zh-CN"/>
          <w14:textFill>
            <w14:solidFill>
              <w14:schemeClr w14:val="tx1"/>
            </w14:solidFill>
          </w14:textFill>
        </w:rPr>
        <w:t>，开展普法宣传。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我镇</w:t>
      </w:r>
      <w:r>
        <w:rPr>
          <w:rFonts w:hint="eastAsia" w:ascii="仿宋_GB2312" w:hAnsi="宋体" w:eastAsia="仿宋_GB2312" w:cs="仿宋_GB2312"/>
          <w:i w:val="0"/>
          <w:iCs w:val="0"/>
          <w:caps w:val="0"/>
          <w:color w:val="000000"/>
          <w:spacing w:val="0"/>
          <w:kern w:val="2"/>
          <w:sz w:val="32"/>
          <w:szCs w:val="32"/>
          <w:shd w:val="clear" w:fill="FFFFFF"/>
          <w:lang w:val="en-US" w:eastAsia="zh-CN" w:bidi="ar-SA"/>
        </w:rPr>
        <w:t>持续落实普法责任，扎实开展普法工作，在推进农村普法宣传教育过程中，我镇坚持将工作落在“细”上，通过将通俗易懂的教育案例制作成宣传册，让普法宣传真正的深入人心，同时我镇也根据不同的时间节点组织开展不同的宣传主题，比如在3月份集中向刚开学的学生宣传</w:t>
      </w:r>
      <w:r>
        <w:rPr>
          <w:rFonts w:hint="eastAsia" w:ascii="仿宋_GB2312" w:hAnsi="宋体" w:eastAsia="仿宋_GB2312" w:cs="仿宋_GB2312"/>
          <w:i w:val="0"/>
          <w:iCs w:val="0"/>
          <w:caps w:val="0"/>
          <w:color w:val="000000"/>
          <w:spacing w:val="0"/>
          <w:kern w:val="2"/>
          <w:sz w:val="32"/>
          <w:szCs w:val="32"/>
          <w:highlight w:val="none"/>
          <w:shd w:val="clear" w:fill="FFFFFF"/>
          <w:lang w:val="en-US" w:eastAsia="zh-CN" w:bidi="ar-SA"/>
        </w:rPr>
        <w:t>消防安全、交通安全、防网络沉迷、防校园欺凌等方面的法律知识；在春种秋收的时候，重点开展矛盾纠纷化解相关的教育工作；在禁渔期，集中宣传渔业相关的普法知识。这种“主题式”普法，以丰富多彩的内容让群众走进法律、依靠法律、运用法律，营造了浓厚的法治宣传氛围。</w:t>
      </w:r>
    </w:p>
    <w:p w14:paraId="0EC2CF80">
      <w:pPr>
        <w:pStyle w:val="2"/>
        <w:numPr>
          <w:ilvl w:val="0"/>
          <w:numId w:val="0"/>
        </w:numPr>
        <w:ind w:firstLine="640" w:firstLineChars="200"/>
        <w:rPr>
          <w:rFonts w:hint="eastAsia" w:ascii="微软雅黑" w:hAnsi="微软雅黑" w:eastAsia="仿宋_GB2312" w:cs="微软雅黑"/>
          <w:i w:val="0"/>
          <w:iCs w:val="0"/>
          <w:caps w:val="0"/>
          <w:color w:val="000000" w:themeColor="text1"/>
          <w:spacing w:val="0"/>
          <w:sz w:val="32"/>
          <w:szCs w:val="32"/>
          <w:highlight w:val="none"/>
          <w:shd w:val="clear" w:fill="FFFFFF"/>
          <w:lang w:val="en-US" w:eastAsia="zh-CN"/>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二、存在的不足及原因</w:t>
      </w:r>
    </w:p>
    <w:p w14:paraId="42DE1DBC">
      <w:pPr>
        <w:pStyle w:val="7"/>
        <w:numPr>
          <w:ilvl w:val="0"/>
          <w:numId w:val="0"/>
        </w:numPr>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t>1.法治意识仍需增强。</w:t>
      </w: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对习近平法治思想的深度学习不够，将理论与实际结合起来指导工作的效果不突出，干部缺乏运用法律思维和方法解决实际问题的惯性。</w:t>
      </w:r>
    </w:p>
    <w:p w14:paraId="6DCB3B24">
      <w:pPr>
        <w:pStyle w:val="7"/>
        <w:numPr>
          <w:ilvl w:val="0"/>
          <w:numId w:val="0"/>
        </w:numPr>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2.队伍建设有待夯实。全镇公职人员执法证持有率还有待提高，随着大量新法律法规的出台，执法人员的业务水平不能及时保持跟进。</w:t>
      </w:r>
    </w:p>
    <w:p w14:paraId="58C8C883">
      <w:pPr>
        <w:pStyle w:val="7"/>
        <w:numPr>
          <w:ilvl w:val="0"/>
          <w:numId w:val="0"/>
        </w:numPr>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3.专业人才较为匮乏。接受过正规法学教育和法治培训的人员较少,在实际开展法治政府建设工作中，法治理念、专业素养、任职技能等方面能力都存在欠缺。</w:t>
      </w:r>
    </w:p>
    <w:p w14:paraId="0ECD4E17">
      <w:pPr>
        <w:pStyle w:val="7"/>
        <w:numPr>
          <w:ilvl w:val="0"/>
          <w:numId w:val="0"/>
        </w:numPr>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三、上一年度党政主要负责人履行推进法治建设第一责任人职责，加强法治政府建设的有关情况</w:t>
      </w:r>
    </w:p>
    <w:p w14:paraId="2CE23E27">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一是加强组织领导，完善工作机制。成立了由党委书记、镇长任组长，各分管领导任副组长，各站、所负责人为成员的</w:t>
      </w:r>
      <w:r>
        <w:rPr>
          <w:rFonts w:hint="eastAsia" w:ascii="仿宋_GB2312" w:eastAsia="仿宋_GB2312"/>
          <w:sz w:val="32"/>
          <w:szCs w:val="32"/>
          <w:lang w:eastAsia="zh-CN"/>
        </w:rPr>
        <w:t>黑岛</w:t>
      </w:r>
      <w:r>
        <w:rPr>
          <w:rFonts w:hint="eastAsia" w:ascii="仿宋_GB2312" w:eastAsia="仿宋_GB2312"/>
          <w:sz w:val="32"/>
          <w:szCs w:val="32"/>
        </w:rPr>
        <w:t>镇法治政府建设工作领导小组，班子其他成员对分管领域的各项工作及时安排和督促，积极为推进法治政府建设提供组织保障。</w:t>
      </w:r>
    </w:p>
    <w:p w14:paraId="469F274A">
      <w:pPr>
        <w:spacing w:line="360" w:lineRule="auto"/>
        <w:ind w:firstLine="640" w:firstLineChars="200"/>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eastAsia="仿宋_GB2312"/>
          <w:sz w:val="32"/>
          <w:szCs w:val="32"/>
        </w:rPr>
        <w:t>二是认真组织学习，树牢法</w:t>
      </w:r>
      <w:r>
        <w:rPr>
          <w:rFonts w:hint="eastAsia" w:ascii="仿宋_GB2312" w:eastAsia="仿宋_GB2312"/>
          <w:sz w:val="32"/>
          <w:szCs w:val="32"/>
          <w:highlight w:val="none"/>
        </w:rPr>
        <w:t>治观念。通过召开党委中心组专题学习研讨会、学习强国APP竞学等方式系统学习宪法和习近平总书记关于全面依法治国的重要论述，</w:t>
      </w:r>
      <w:r>
        <w:rPr>
          <w:rFonts w:hint="eastAsia" w:ascii="仿宋_GB2312" w:eastAsia="仿宋_GB2312"/>
          <w:sz w:val="32"/>
          <w:szCs w:val="32"/>
        </w:rPr>
        <w:t>学习掌握中国特色社会主义法律体系和社会主义核心价值观，增强贯彻落实党中央关于法治建设重大决策部署和省、市</w:t>
      </w:r>
      <w:r>
        <w:rPr>
          <w:rFonts w:hint="eastAsia" w:ascii="仿宋_GB2312" w:eastAsia="仿宋_GB2312"/>
          <w:sz w:val="32"/>
          <w:szCs w:val="32"/>
          <w:lang w:eastAsia="zh-CN"/>
        </w:rPr>
        <w:t>委</w:t>
      </w:r>
      <w:r>
        <w:rPr>
          <w:rFonts w:hint="eastAsia" w:ascii="仿宋_GB2312" w:eastAsia="仿宋_GB2312"/>
          <w:sz w:val="32"/>
          <w:szCs w:val="32"/>
        </w:rPr>
        <w:t>推进法治政府建设的系列文件精神的思想自觉性和行动自觉性，提升运用法治思维和法治方式解决问题的能力和水平。</w:t>
      </w:r>
    </w:p>
    <w:p w14:paraId="7B28B6C2">
      <w:pPr>
        <w:spacing w:line="360" w:lineRule="auto"/>
        <w:ind w:firstLine="640" w:firstLineChars="200"/>
        <w:rPr>
          <w:rFonts w:hint="default"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四、2025年工作安排</w:t>
      </w:r>
    </w:p>
    <w:p w14:paraId="7245DC48">
      <w:pPr>
        <w:widowControl w:val="0"/>
        <w:numPr>
          <w:ilvl w:val="0"/>
          <w:numId w:val="0"/>
        </w:numPr>
        <w:ind w:firstLine="640" w:firstLineChars="200"/>
        <w:jc w:val="both"/>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1.持续开展政治理论学习。将习近平法治思想作为全民学法的重要内容，引导全体党员干部自觉学习、全面把握习近平法治思想的核心要义，发挥好模范带头作用。　 　　</w:t>
      </w:r>
    </w:p>
    <w:p w14:paraId="3DC35B1E">
      <w:pPr>
        <w:widowControl w:val="0"/>
        <w:numPr>
          <w:ilvl w:val="0"/>
          <w:numId w:val="0"/>
        </w:numPr>
        <w:ind w:leftChars="0" w:firstLine="640" w:firstLineChars="200"/>
        <w:jc w:val="both"/>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2.完善政务公开体系建设。规范信息公开流程，保证公开信息的完整性和准确性，将镇重大工作项目和群众关心的热点、难点作为公开重点，提高政务公开工作的质量和水平。</w:t>
      </w:r>
    </w:p>
    <w:p w14:paraId="263033A6">
      <w:pPr>
        <w:pStyle w:val="7"/>
        <w:widowControl w:val="0"/>
        <w:numPr>
          <w:ilvl w:val="0"/>
          <w:numId w:val="0"/>
        </w:numPr>
        <w:ind w:leftChars="0" w:firstLine="640" w:firstLineChars="200"/>
        <w:jc w:val="both"/>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pPr>
      <w:r>
        <w:rPr>
          <w:rFonts w:hint="eastAsia"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3.强化基层行政执法力量。常态化开展法治培训工作，认真组织好执法人员的业务培训及新增执法人员的培训工作，不断提升执法队伍服务大局、依法行政的能力。</w:t>
      </w:r>
    </w:p>
    <w:p w14:paraId="118D17F4">
      <w:pPr>
        <w:widowControl w:val="0"/>
        <w:numPr>
          <w:ilvl w:val="0"/>
          <w:numId w:val="0"/>
        </w:numPr>
        <w:ind w:firstLine="640" w:firstLineChars="200"/>
        <w:jc w:val="both"/>
        <w:rPr>
          <w:rFonts w:hint="eastAsia"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pPr>
      <w:r>
        <w:rPr>
          <w:rFonts w:hint="default" w:ascii="仿宋_GB2312" w:hAnsi="仿宋_GB2312" w:eastAsia="仿宋_GB2312" w:cs="仿宋_GB2312"/>
          <w:b w:val="0"/>
          <w:i w:val="0"/>
          <w:iCs w:val="0"/>
          <w:caps w:val="0"/>
          <w:color w:val="000000" w:themeColor="text1"/>
          <w:spacing w:val="0"/>
          <w:kern w:val="2"/>
          <w:sz w:val="32"/>
          <w:szCs w:val="32"/>
          <w:highlight w:val="none"/>
          <w:shd w:val="clear" w:fill="FFFFFF"/>
          <w:lang w:val="en-US" w:eastAsia="zh-CN" w:bidi="ar-SA"/>
          <w14:textFill>
            <w14:solidFill>
              <w14:schemeClr w14:val="tx1"/>
            </w14:solidFill>
          </w14:textFill>
        </w:rPr>
        <w:t>法治政府建设工作关系到社</w:t>
      </w:r>
      <w:r>
        <w:rPr>
          <w:rFonts w:hint="default"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t>会的和谐安定</w:t>
      </w:r>
      <w:r>
        <w:rPr>
          <w:rFonts w:hint="eastAsia"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t>、</w:t>
      </w:r>
      <w:r>
        <w:rPr>
          <w:rFonts w:hint="default"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t>百姓的安居乐业。</w:t>
      </w:r>
      <w:r>
        <w:rPr>
          <w:rFonts w:hint="eastAsia"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t>下一步</w:t>
      </w:r>
      <w:r>
        <w:rPr>
          <w:rFonts w:hint="default"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t>我镇</w:t>
      </w:r>
      <w:r>
        <w:rPr>
          <w:rFonts w:hint="eastAsia"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t>将继续深入贯彻党的法治政府建设决策部署，为我镇的经济发展和社会稳定提供更加坚实的法治保障。</w:t>
      </w:r>
    </w:p>
    <w:p w14:paraId="3D03A1EF">
      <w:pPr>
        <w:pStyle w:val="2"/>
        <w:rPr>
          <w:rFonts w:hint="eastAsia" w:ascii="仿宋_GB2312" w:hAnsi="仿宋_GB2312" w:eastAsia="仿宋_GB2312" w:cs="仿宋_GB2312"/>
          <w:i w:val="0"/>
          <w:iCs w:val="0"/>
          <w:caps w:val="0"/>
          <w:color w:val="000000" w:themeColor="text1"/>
          <w:spacing w:val="0"/>
          <w:kern w:val="2"/>
          <w:sz w:val="32"/>
          <w:szCs w:val="32"/>
          <w:highlight w:val="none"/>
          <w:lang w:val="en-US" w:eastAsia="zh-CN" w:bidi="ar-SA"/>
          <w14:textFill>
            <w14:solidFill>
              <w14:schemeClr w14:val="tx1"/>
            </w14:solidFill>
          </w14:textFill>
        </w:rPr>
      </w:pPr>
    </w:p>
    <w:p w14:paraId="02E287B4">
      <w:pPr>
        <w:rPr>
          <w:rFonts w:hint="default"/>
          <w:lang w:val="en-US" w:eastAsia="zh-CN"/>
        </w:rPr>
      </w:pPr>
    </w:p>
    <w:p w14:paraId="2D323B05">
      <w:pPr>
        <w:widowControl w:val="0"/>
        <w:numPr>
          <w:ilvl w:val="0"/>
          <w:numId w:val="0"/>
        </w:numPr>
        <w:jc w:val="right"/>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 xml:space="preserve"> </w:t>
      </w:r>
      <w:r>
        <w:rPr>
          <w:rFonts w:hint="eastAsia" w:eastAsia="仿宋_GB2312"/>
          <w:color w:val="000000"/>
          <w:sz w:val="32"/>
          <w:szCs w:val="32"/>
          <w:lang w:val="en-US" w:eastAsia="zh-CN"/>
        </w:rPr>
        <w:t xml:space="preserve">中共庄河市黑岛镇委员会        </w:t>
      </w: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庄河市黑岛镇人民政府</w:t>
      </w:r>
    </w:p>
    <w:p w14:paraId="3E6BAD97">
      <w:pPr>
        <w:widowControl w:val="0"/>
        <w:numPr>
          <w:ilvl w:val="0"/>
          <w:numId w:val="0"/>
        </w:numPr>
        <w:ind w:firstLine="5440" w:firstLineChars="1700"/>
        <w:jc w:val="both"/>
        <w:rPr>
          <w:rFonts w:hint="default" w:ascii="Times New Roman" w:hAnsi="Times New Roman" w:eastAsia="仿宋_GB2312" w:cs="Times New Roman"/>
          <w:i w:val="0"/>
          <w:iCs w:val="0"/>
          <w:caps w:val="0"/>
          <w:color w:val="FF0000"/>
          <w:spacing w:val="0"/>
          <w:kern w:val="2"/>
          <w:sz w:val="32"/>
          <w:szCs w:val="32"/>
          <w:highlight w:val="none"/>
          <w:lang w:val="en-US" w:eastAsia="zh-CN" w:bidi="ar-SA"/>
        </w:rPr>
      </w:pPr>
      <w:r>
        <w:rPr>
          <w:rFonts w:hint="default" w:ascii="Times New Roman" w:hAnsi="Times New Roman" w:eastAsia="仿宋" w:cs="Times New Roman"/>
          <w:color w:val="000000" w:themeColor="text1"/>
          <w:kern w:val="2"/>
          <w:sz w:val="32"/>
          <w:szCs w:val="32"/>
          <w:highlight w:val="none"/>
          <w:lang w:val="en-US" w:eastAsia="zh-CN" w:bidi="ar-SA"/>
          <w14:textFill>
            <w14:solidFill>
              <w14:schemeClr w14:val="tx1"/>
            </w14:solidFill>
          </w14:textFill>
        </w:rPr>
        <w:t>2025年1月17日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4NjBlOWZjZWE0OTUzYmM0ODBkNzNkZjhlYTFjYWYifQ=="/>
  </w:docVars>
  <w:rsids>
    <w:rsidRoot w:val="059219F2"/>
    <w:rsid w:val="003038B0"/>
    <w:rsid w:val="023A0278"/>
    <w:rsid w:val="026A5C96"/>
    <w:rsid w:val="04966335"/>
    <w:rsid w:val="059219F2"/>
    <w:rsid w:val="064C13A1"/>
    <w:rsid w:val="07581EF2"/>
    <w:rsid w:val="07966D78"/>
    <w:rsid w:val="0A53726C"/>
    <w:rsid w:val="17C6371B"/>
    <w:rsid w:val="18BD7EDC"/>
    <w:rsid w:val="1C7A236C"/>
    <w:rsid w:val="20A43E5C"/>
    <w:rsid w:val="285F4B0C"/>
    <w:rsid w:val="2D9214E0"/>
    <w:rsid w:val="3017590C"/>
    <w:rsid w:val="334B0336"/>
    <w:rsid w:val="338D077F"/>
    <w:rsid w:val="349618B6"/>
    <w:rsid w:val="35702107"/>
    <w:rsid w:val="38DC420A"/>
    <w:rsid w:val="3B8E338D"/>
    <w:rsid w:val="4278084D"/>
    <w:rsid w:val="450B7973"/>
    <w:rsid w:val="52BF1938"/>
    <w:rsid w:val="55A03EEB"/>
    <w:rsid w:val="5770454A"/>
    <w:rsid w:val="5A056F72"/>
    <w:rsid w:val="5D4C1A74"/>
    <w:rsid w:val="61442109"/>
    <w:rsid w:val="65F46038"/>
    <w:rsid w:val="759E1500"/>
    <w:rsid w:val="76C53359"/>
    <w:rsid w:val="777C610E"/>
    <w:rsid w:val="7D1634DC"/>
    <w:rsid w:val="7E9271C8"/>
    <w:rsid w:val="7F847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3"/>
    <w:basedOn w:val="1"/>
    <w:next w:val="1"/>
    <w:autoRedefine/>
    <w:qFormat/>
    <w:uiPriority w:val="0"/>
    <w:pPr>
      <w:ind w:left="420"/>
    </w:pPr>
    <w:rPr>
      <w:rFonts w:ascii="等线" w:hAnsi="等线" w:eastAsia="等线"/>
      <w:b/>
      <w:sz w:val="30"/>
      <w:szCs w:val="3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paragraph" w:customStyle="1" w:styleId="7">
    <w:name w:val="样式 首行缩进:  2 字符"/>
    <w:basedOn w:val="1"/>
    <w:qFormat/>
    <w:uiPriority w:val="0"/>
    <w:pPr>
      <w:ind w:firstLine="480"/>
    </w:pPr>
    <w:rPr>
      <w:rFonts w:ascii="Calibri" w:hAnsi="Calibri" w:cs="宋体"/>
      <w:color w:val="00000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1678</Words>
  <Characters>1693</Characters>
  <Lines>0</Lines>
  <Paragraphs>0</Paragraphs>
  <TotalTime>13</TotalTime>
  <ScaleCrop>false</ScaleCrop>
  <LinksUpToDate>false</LinksUpToDate>
  <CharactersWithSpaces>1716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2022-11-28T03:25:00Z</dcterms:created>
  <dc:creator>董冬冬</dc:creator>
  <cp:lastModifiedBy>gf</cp:lastModifiedBy>
  <cp:lastPrinted>2025-01-24T02:47:00Z</cp:lastPrinted>
  <dcterms:modified xsi:type="dcterms:W3CDTF">2025-03-28T06:12:43Z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45F31F086E6D4FEBA992D8FDEB3C321B_13</vt:lpwstr>
  </property>
  <property fmtid="{D5CDD505-2E9C-101B-9397-08002B2CF9AE}" pid="4" name="KSOTemplateDocerSaveRecord">
    <vt:lpwstr>eyJoZGlkIjoiZjJlYTA2ZmUzZDNhMzc0YzE5YWU5YTM1MGY5MWI5N2QifQ==</vt:lpwstr>
  </property>
</Properties>
</file>