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3BD91">
      <w:pPr>
        <w:shd w:val="clear" w:fill="FFFFFF" w:themeFill="background1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鞍子山乡</w:t>
      </w:r>
      <w:r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</w:rPr>
        <w:t>2024年法治政府建设情况报告</w:t>
      </w:r>
    </w:p>
    <w:p w14:paraId="71E9B0B0">
      <w:pPr>
        <w:shd w:val="clear" w:fill="FFFFFF" w:themeFill="background1"/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3B2CF96">
      <w:pPr>
        <w:shd w:val="clear" w:fill="FFFFFF" w:themeFill="background1"/>
        <w:spacing w:line="560" w:lineRule="exact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中共庄河市委、庄河市人民政府：</w:t>
      </w:r>
    </w:p>
    <w:p w14:paraId="585F195B">
      <w:pPr>
        <w:shd w:val="clear" w:fill="FFFFFF" w:themeFill="background1"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2024年，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根据中央、省、市委法治建设工作会议精神及庄河市法治政府建设的有关要求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深入贯彻落实习近平法治思想，以党的二十大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二十届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三中全会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精神为指引，积极推进法治政府建设，取得了显著成效。</w:t>
      </w:r>
    </w:p>
    <w:p w14:paraId="0ACDB26B">
      <w:pPr>
        <w:shd w:val="clear" w:fill="FFFFFF" w:themeFill="background1"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color w:val="auto"/>
          <w:sz w:val="32"/>
          <w:szCs w:val="32"/>
        </w:rPr>
        <w:t>一、2024年推进法治政府建设的主要措施和成效</w:t>
      </w:r>
    </w:p>
    <w:p w14:paraId="41F2152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left="0" w:right="0" w:firstLine="640" w:firstLineChars="200"/>
        <w:rPr>
          <w:rFonts w:ascii="PingFang-SC-Regular" w:hAnsi="PingFang-SC-Regular" w:eastAsia="PingFang-SC-Regular" w:cs="PingFang-SC-Regular"/>
          <w:color w:val="auto"/>
          <w:sz w:val="22"/>
          <w:szCs w:val="22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（一）强化组织领导，夯实法治基础</w:t>
      </w:r>
    </w:p>
    <w:p w14:paraId="76BBC834">
      <w:pPr>
        <w:shd w:val="clear" w:fill="FFFFFF" w:themeFill="background1"/>
        <w:spacing w:line="560" w:lineRule="exact"/>
        <w:ind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加强组织领导：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高度重视法治政府建设工作，认真履行《党政主要负责人履行推进法治建设第一责任人职责规定》，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切实履行“第一责任人”职责。将法治政府建设摆在工作的重要位置，建立健全法治建设工作领导机制。始终坚持“党委统一领导，党政齐抓共管”的原则，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作为一项重要的政治任务，全面做好乡法治政府建设工作。</w:t>
      </w:r>
    </w:p>
    <w:p w14:paraId="79C115C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完善理论学习制度：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党委将习近平法治思想纳入党委理论学习中心组学习计划，积极组织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村干部专题学习党的二十大及党的二十届三中全会报告，教育引导干部强化法治意识，严格遵守有关制度规定，形成人人懂法守法用法的良好工作氛围，不断提高全体机关干部的依法行政水平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16C43845">
      <w:pPr>
        <w:shd w:val="clear" w:fill="FFFFFF" w:themeFill="background1"/>
        <w:ind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法治宣传与教育：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组织开展了“八五”普法业务培训、“法律明白人”专题培训及法律援助法知识培训，举办法治思想专题培训班，推动法治思想“进机关、进社区”，不断提高领导干部运用法治思维和法治方式化解矛盾、维护稳定、应对风险的能力。</w:t>
      </w:r>
      <w:r>
        <w:rPr>
          <w:rFonts w:hint="eastAsia" w:ascii="仿宋_GB2312" w:eastAsia="仿宋_GB2312"/>
          <w:color w:val="auto"/>
          <w:sz w:val="32"/>
          <w:szCs w:val="32"/>
        </w:rPr>
        <w:t>2024年累计开展各类普法宣传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32"/>
          <w:szCs w:val="32"/>
        </w:rPr>
        <w:t>场次，其中开展普法大集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场，开展法治讲座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场，组织送法进校园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赠送学生法律读本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500</w:t>
      </w:r>
      <w:r>
        <w:rPr>
          <w:rFonts w:hint="eastAsia" w:ascii="仿宋_GB2312" w:eastAsia="仿宋_GB2312"/>
          <w:color w:val="auto"/>
          <w:sz w:val="32"/>
          <w:szCs w:val="32"/>
        </w:rPr>
        <w:t>本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6147E01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right="0" w:firstLine="640" w:firstLineChars="200"/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（二）深化法治实践，提升治理效能</w:t>
      </w:r>
    </w:p>
    <w:p w14:paraId="31DC4E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优化法治化营商环境：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持续深化“放管服”改革，梳理发布权责清单，实现“应进必进”，推进政务服务标准化、规范化、便利化。全面推进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乡村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两级政务服务标准化建设，完善场所标牌、窗口设置、服务设施配备。全面推行线上“一张网”、线下“一扇门”，提升政务服务效率。同时，推出“高效办成一件事”“帮您办”“绿色通道”等特色服务，加快实现政务服务“少好快”。</w:t>
      </w:r>
    </w:p>
    <w:p w14:paraId="6203C8C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加强行政执法监督：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严格执行行政执法“三项制度”，将其纳入工作要点和建设工作计划，开展案卷评查工作，采取“法治体检”“府检联动”等方式开展执法监督，推动行政执法部门全面履行职能。强化行政执法证件管理，建立行政执法证件数据库，确保行政执法人员和监督人员的合法合规。</w:t>
      </w:r>
    </w:p>
    <w:p w14:paraId="344563B5">
      <w:pPr>
        <w:shd w:val="clear" w:fill="FFFFFF" w:themeFill="background1"/>
        <w:ind w:firstLine="643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矛盾纠纷排查与化解：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进一步加强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完善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矛盾纠纷排查、调解、处置、督办和考核机制。对矛盾纠纷排查调处实行动态管理，做到情况明、底数清，有效提高矛盾纠纷的调处率和调处成功率。</w:t>
      </w:r>
      <w:r>
        <w:rPr>
          <w:rFonts w:hint="eastAsia" w:ascii="仿宋_GB2312" w:eastAsia="仿宋_GB2312"/>
          <w:color w:val="auto"/>
          <w:sz w:val="32"/>
          <w:szCs w:val="32"/>
        </w:rPr>
        <w:t>2024年度共受理矛盾纠纷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color w:val="auto"/>
          <w:sz w:val="32"/>
          <w:szCs w:val="32"/>
        </w:rPr>
        <w:t>件，成功调解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color w:val="auto"/>
          <w:sz w:val="32"/>
          <w:szCs w:val="32"/>
        </w:rPr>
        <w:t>件，调解成功率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color w:val="auto"/>
          <w:sz w:val="32"/>
          <w:szCs w:val="32"/>
        </w:rPr>
        <w:t>%。另，司法所组织或参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与</w:t>
      </w:r>
      <w:r>
        <w:rPr>
          <w:rFonts w:hint="eastAsia" w:ascii="仿宋_GB2312" w:eastAsia="仿宋_GB2312"/>
          <w:color w:val="auto"/>
          <w:sz w:val="32"/>
          <w:szCs w:val="32"/>
        </w:rPr>
        <w:t>调解的矛盾纠纷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color w:val="auto"/>
          <w:sz w:val="32"/>
          <w:szCs w:val="32"/>
        </w:rPr>
        <w:t>件，海事法院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</w:rPr>
        <w:t>件，访调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件，警调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件，共立卷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件。2024年整体矛盾纠纷数量与去年相比增加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color w:val="auto"/>
          <w:sz w:val="32"/>
          <w:szCs w:val="32"/>
        </w:rPr>
        <w:t>%，矛盾纠纷的类型主要集中在土地类、邻里类，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家庭类</w:t>
      </w:r>
      <w:r>
        <w:rPr>
          <w:rFonts w:hint="eastAsia" w:ascii="仿宋_GB2312" w:eastAsia="仿宋_GB2312"/>
          <w:color w:val="auto"/>
          <w:sz w:val="32"/>
          <w:szCs w:val="32"/>
        </w:rPr>
        <w:t>上述矛盾纠纷分别占总数的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42.8</w:t>
      </w:r>
      <w:r>
        <w:rPr>
          <w:rFonts w:hint="eastAsia" w:ascii="仿宋_GB2312" w:eastAsia="仿宋_GB2312"/>
          <w:color w:val="auto"/>
          <w:sz w:val="32"/>
          <w:szCs w:val="32"/>
        </w:rPr>
        <w:t>%、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51%、6.2%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 w14:paraId="7D8749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深入推进普法宣传：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今年以来，我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持续推进法治宣传工作，不断丰富和创新宣传方式，在全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范围内营造浓厚的宣传氛围。一是强化领导干部学法，</w:t>
      </w:r>
      <w:bookmarkStart w:id="0" w:name="_GoBack"/>
      <w:bookmarkEnd w:id="0"/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组织领导干部开展学习习近平法治思想、法律、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法规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及相关条例等，确保执法工作做到执法有据、执法有序、执法有度、执法有情。二是综合运用墙体宣传栏、广告牌、横幅、电子屏、微信群等方式开展平安建设宣传。三是组织干部、志愿者深入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村屯、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超市、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集市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等场所开展普法宣传，围绕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《中华人民共和国宪法》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《民法典》、防范电信诈骗、禁毒宣传、《未成年人保护法》等进行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宣传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715D191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left="0" w:right="0" w:firstLine="640" w:firstLineChars="200"/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三</w:t>
      </w: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）法治政府建设的主要成效</w:t>
      </w:r>
    </w:p>
    <w:p w14:paraId="6A4D55A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法治环境不断优化：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通过持续推进法治政府建设，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的法治环境不断优化，干部群众的法治意识显著增强，依法行政、依法办事的氛围更加浓厚。</w:t>
      </w:r>
    </w:p>
    <w:p w14:paraId="05FBF53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社会治理效能提升：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矛盾纠纷排查化解机制不断完善，社会治理效能显著提升，有效维护了社会稳定和谐。</w:t>
      </w:r>
    </w:p>
    <w:p w14:paraId="56967BE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3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政务服务更加便捷：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“放管服”改革深入推进，政务服务更加便捷高效，群众办事更加方便快捷。</w:t>
      </w:r>
    </w:p>
    <w:p w14:paraId="4A8D8D9D">
      <w:pPr>
        <w:shd w:val="clear" w:fill="FFFFFF" w:themeFill="background1"/>
        <w:spacing w:line="560" w:lineRule="exact"/>
        <w:ind w:firstLine="640" w:firstLineChars="200"/>
        <w:rPr>
          <w:rFonts w:hint="default" w:ascii="黑体" w:hAnsi="黑体" w:eastAsia="黑体" w:cs="黑体"/>
          <w:color w:val="auto"/>
          <w:sz w:val="32"/>
          <w:szCs w:val="32"/>
        </w:rPr>
      </w:pPr>
      <w:r>
        <w:rPr>
          <w:rFonts w:hint="default" w:ascii="黑体" w:hAnsi="黑体" w:eastAsia="黑体" w:cs="黑体"/>
          <w:color w:val="auto"/>
          <w:sz w:val="32"/>
          <w:szCs w:val="32"/>
        </w:rPr>
        <w:t>二、2024年推进法治政府建设存在的不足和原因</w:t>
      </w:r>
    </w:p>
    <w:p w14:paraId="19EF32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尽管我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在法治政府建设方面取得了一定成效，但仍存在一些问题和不足，主要表现在以下几个方面：</w:t>
      </w:r>
    </w:p>
    <w:p w14:paraId="6C07B8E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法治宣传教育的深度和广度还需进一步加强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部分干部群众的法治意识仍有待提高，行政执法人员的业务水平和执法能力还需进一步提升。原因是部分干部群众的法治观念淡薄，对法治建设的认识不够深入，对法律法规的学习不够系统全面。</w:t>
      </w:r>
    </w:p>
    <w:p w14:paraId="598E0BE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普法宣传的形式比较单一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群众参与、互动的普法活动较少，普法教育的广泛性、渗透性有待进一步增强。我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在法治建设工作的创新力度不足，需积极探索法治建设工作的新途径、新方法。</w:t>
      </w:r>
    </w:p>
    <w:p w14:paraId="4CD754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法治机构和队伍建设仍然比较薄弱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法治工作内容严谨，工作要求高，行政执法队伍整体素质和业务还需加强。由于执法队伍力量薄弱，法治工作不够深入、细化，影响了法治政府建设的深入推进。</w:t>
      </w:r>
    </w:p>
    <w:p w14:paraId="7B815206">
      <w:pPr>
        <w:shd w:val="clear" w:fill="FFFFFF" w:themeFill="background1"/>
        <w:spacing w:line="560" w:lineRule="exact"/>
        <w:ind w:firstLine="640" w:firstLineChars="200"/>
        <w:rPr>
          <w:rFonts w:hint="default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</w:t>
      </w:r>
      <w:r>
        <w:rPr>
          <w:rFonts w:hint="default" w:ascii="黑体" w:hAnsi="黑体" w:eastAsia="黑体" w:cs="黑体"/>
          <w:color w:val="auto"/>
          <w:sz w:val="32"/>
          <w:szCs w:val="32"/>
        </w:rPr>
        <w:t>、202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</w:t>
      </w:r>
      <w:r>
        <w:rPr>
          <w:rFonts w:hint="default" w:ascii="黑体" w:hAnsi="黑体" w:eastAsia="黑体" w:cs="黑体"/>
          <w:color w:val="auto"/>
          <w:sz w:val="32"/>
          <w:szCs w:val="32"/>
        </w:rPr>
        <w:t>年推进法治政府建设的主要安排</w:t>
      </w:r>
    </w:p>
    <w:p w14:paraId="65B9604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持续深化法治宣传教育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继续加强法治宣传教育，提高干部群众的法治意识和法律素养。创新普法宣传方式，运用新媒体平台，开展形式多样的普法宣传活动，增强普法教育的针对性和实效性。</w:t>
      </w:r>
    </w:p>
    <w:p w14:paraId="734373E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加强行政执法队伍建设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加强行政执法队伍建设，提高行政执法人员的业务水平和执法能力。定期开展执法培训和交流活动，提升执法人员的法律素养和执法水平。完善执法监督机制，加强对执法行为的监督和考核，确保执法公正、文明、规范。</w:t>
      </w:r>
    </w:p>
    <w:p w14:paraId="0B8BF37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优化法治化营商环境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持续推进“放管服”改革，优化法治化营商环境。完善政务服务体系，提高政务服务效率和质量。加强市场监管和执法力度，维护市场秩序和公平竞争。</w:t>
      </w:r>
    </w:p>
    <w:p w14:paraId="58697ED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四是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加强矛盾纠纷排查化解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进一步完善矛盾纠纷排查化解机制，加强基层调解组织建设，提高矛盾纠纷的调处率和调处成功率。加强信访工作，畅通群众诉求表达渠道，及时化解社会矛盾。</w:t>
      </w:r>
    </w:p>
    <w:p w14:paraId="7358683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五是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推进法治政府建设创新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积极探索法治政府建设的新途径、新方法，加强法治政府建设工作的创新力度。推进法治政府建设信息化建设，提高法治政府建设的智能化水平。加强与其他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乡镇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的交流合作，学习借鉴先进经验和做法，推动法治政府建设不断取得新成效。</w:t>
      </w:r>
    </w:p>
    <w:p w14:paraId="2B096CB1">
      <w:pPr>
        <w:shd w:val="clear" w:fill="FFFFFF" w:themeFill="background1"/>
        <w:spacing w:line="560" w:lineRule="exact"/>
        <w:ind w:firstLine="640" w:firstLineChars="200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、其他需要报的情况</w:t>
      </w:r>
    </w:p>
    <w:p w14:paraId="4D7D55F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left="0" w:right="0" w:firstLine="640" w:firstLineChars="200"/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（一）法治政府建设经费保障情况</w:t>
      </w:r>
    </w:p>
    <w:p w14:paraId="29C4BF5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为确保法治政府建设工作的顺利开展，我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将法治建设经费列入财政预算，确保普法和法治建设工作经费落实到位。同时，加强对经费使用的监管和考核，确保经费使用的合规性和有效性。</w:t>
      </w:r>
    </w:p>
    <w:p w14:paraId="5623992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left="0" w:right="0" w:firstLine="640" w:firstLineChars="200"/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（二）法治政府建设人才队伍建设情况</w:t>
      </w:r>
    </w:p>
    <w:p w14:paraId="4F7911D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为加强法治政府建设人才队伍建设，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鞍子山乡将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加强法治教育和培训，提高法治人才的专业素养和业务能力。同时，加强对法治人才的激励和保障，为法治人才提供良好的工作环境和发展空间。</w:t>
      </w:r>
    </w:p>
    <w:p w14:paraId="5DFDE38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210" w:beforeAutospacing="0" w:after="0" w:afterAutospacing="0" w:line="26" w:lineRule="atLeast"/>
        <w:ind w:left="0" w:right="0" w:firstLine="640" w:firstLineChars="200"/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（三）法治政府建设宣传工作情况</w:t>
      </w:r>
    </w:p>
    <w:p w14:paraId="3F52DE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为加强法治政府建设宣传工作，我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注重运用新媒体平台，开展形式多样的宣传活动，提高干部群众的法治意识和法律素养。同时，加强与媒体的沟通合作，加强对法治政府建设工作的报道和宣传，营造良好的社会氛围。</w:t>
      </w:r>
    </w:p>
    <w:p w14:paraId="59D0CAE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left="0" w:right="0" w:firstLine="640" w:firstLineChars="20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在2024年的法治政府建设工作中取得了显著成效，但仍存在一些问题和不足。下一步，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鞍子山乡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将继续加强组织领导，深化法治实践，推进法治政府建设创新，为全面建设社会主义法治国家作出积极贡献。</w:t>
      </w:r>
    </w:p>
    <w:p w14:paraId="4CB22D7E">
      <w:pPr>
        <w:shd w:val="clear" w:fill="FFFFFF" w:themeFill="background1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BA94040">
      <w:pPr>
        <w:shd w:val="clear" w:fill="FFFFFF" w:themeFill="background1"/>
        <w:spacing w:line="560" w:lineRule="exac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中共庄河市鞍子山乡委员会     庄河市鞍子山乡人民政府</w:t>
      </w:r>
    </w:p>
    <w:p w14:paraId="23CD68E8">
      <w:pPr>
        <w:shd w:val="clear" w:fill="FFFFFF" w:themeFill="background1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日  </w:t>
      </w:r>
    </w:p>
    <w:p w14:paraId="3E6FEC50">
      <w:pPr>
        <w:shd w:val="clear" w:fill="FFFFFF" w:themeFill="background1"/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 w14:paraId="0102BCBF">
      <w:pPr>
        <w:shd w:val="clear" w:fill="FFFFFF" w:themeFill="background1"/>
        <w:spacing w:line="56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</w:p>
    <w:p w14:paraId="42103020">
      <w:pPr>
        <w:shd w:val="clear" w:fill="FFFFFF" w:themeFill="background1"/>
        <w:spacing w:line="560" w:lineRule="exact"/>
        <w:jc w:val="left"/>
        <w:rPr>
          <w:rFonts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抄送：中共庄河市委法治建设委员会办公室                                                       </w:t>
      </w:r>
    </w:p>
    <w:p w14:paraId="2F5DFB1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 w:themeFill="background1"/>
        <w:spacing w:before="0" w:beforeAutospacing="0" w:after="0" w:afterAutospacing="0" w:line="26" w:lineRule="atLeast"/>
        <w:ind w:right="0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中共庄河市鞍子山乡委员会         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年1月1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日印发   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24BEA"/>
    <w:rsid w:val="0A540824"/>
    <w:rsid w:val="0C6D444E"/>
    <w:rsid w:val="0C963376"/>
    <w:rsid w:val="137361BF"/>
    <w:rsid w:val="148D32B1"/>
    <w:rsid w:val="183103F7"/>
    <w:rsid w:val="20C808AA"/>
    <w:rsid w:val="21A659B2"/>
    <w:rsid w:val="28550358"/>
    <w:rsid w:val="29C9048F"/>
    <w:rsid w:val="2AA25CA6"/>
    <w:rsid w:val="2B17347C"/>
    <w:rsid w:val="2BA119CA"/>
    <w:rsid w:val="2C440912"/>
    <w:rsid w:val="2C8D14F3"/>
    <w:rsid w:val="2CD206D0"/>
    <w:rsid w:val="2FA7474D"/>
    <w:rsid w:val="371116C7"/>
    <w:rsid w:val="38593E3A"/>
    <w:rsid w:val="3A3E4582"/>
    <w:rsid w:val="3C0B19F1"/>
    <w:rsid w:val="3C7324DC"/>
    <w:rsid w:val="3CB15833"/>
    <w:rsid w:val="3F433615"/>
    <w:rsid w:val="3F964E60"/>
    <w:rsid w:val="40972C3D"/>
    <w:rsid w:val="42083A34"/>
    <w:rsid w:val="43CC2BFE"/>
    <w:rsid w:val="48E704DA"/>
    <w:rsid w:val="50746AF7"/>
    <w:rsid w:val="52C673B2"/>
    <w:rsid w:val="596350DB"/>
    <w:rsid w:val="59E925FE"/>
    <w:rsid w:val="5B4B66A7"/>
    <w:rsid w:val="5BDD47CE"/>
    <w:rsid w:val="5E0C7DE2"/>
    <w:rsid w:val="61D12F58"/>
    <w:rsid w:val="63F91396"/>
    <w:rsid w:val="64C80D68"/>
    <w:rsid w:val="6ACD0E86"/>
    <w:rsid w:val="719E357C"/>
    <w:rsid w:val="71BC1C54"/>
    <w:rsid w:val="75610B49"/>
    <w:rsid w:val="77DA4BE2"/>
    <w:rsid w:val="7A523156"/>
    <w:rsid w:val="7C31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Calibri" w:hAnsi="Calibri" w:eastAsia="宋体" w:cs="宋体"/>
      <w:szCs w:val="24"/>
    </w:rPr>
  </w:style>
  <w:style w:type="paragraph" w:styleId="4">
    <w:name w:val="Body Text"/>
    <w:basedOn w:val="1"/>
    <w:next w:val="2"/>
    <w:semiHidden/>
    <w:unhideWhenUsed/>
    <w:qFormat/>
    <w:uiPriority w:val="99"/>
    <w:pPr>
      <w:spacing w:after="12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2908</Words>
  <Characters>2973</Characters>
  <Lines>0</Lines>
  <Paragraphs>0</Paragraphs>
  <TotalTime>10</TotalTime>
  <ScaleCrop>false</ScaleCrop>
  <LinksUpToDate>false</LinksUpToDate>
  <CharactersWithSpaces>3079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2025-01-08T00:16:00Z</dcterms:created>
  <dc:creator>Lenovo</dc:creator>
  <cp:lastModifiedBy>奔跑的蜗牛秋</cp:lastModifiedBy>
  <cp:lastPrinted>2025-01-14T05:24:00Z</cp:lastPrinted>
  <dcterms:modified xsi:type="dcterms:W3CDTF">2025-03-21T01:03:03Z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eyJoZGlkIjoiMTMxMzg5Y2EwNWJmZjEyMjA2YTIxN2M4OTU1MmQxYTUiLCJ1c2VySWQiOiI3MzE0MTc2MTIifQ==</vt:lpwstr>
  </property>
  <property fmtid="{D5CDD505-2E9C-101B-9397-08002B2CF9AE}" pid="4" name="ICV">
    <vt:lpwstr>AE5581C0A0E5491994D41D9A5D66FE1A_12</vt:lpwstr>
  </property>
</Properties>
</file>