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41B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62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caps w:val="0"/>
          <w:color w:val="auto"/>
          <w:spacing w:val="0"/>
          <w:sz w:val="44"/>
          <w:szCs w:val="44"/>
          <w:shd w:val="clear" w:fill="FFFFFF"/>
          <w:lang w:val="en-US" w:eastAsia="zh-CN"/>
        </w:rPr>
        <w:t>关于</w:t>
      </w:r>
      <w:r>
        <w:rPr>
          <w:rFonts w:hint="eastAsia" w:ascii="方正小标宋简体" w:hAnsi="方正小标宋简体" w:eastAsia="方正小标宋简体" w:cs="方正小标宋简体"/>
          <w:b w:val="0"/>
          <w:bCs w:val="0"/>
          <w:i w:val="0"/>
          <w:caps w:val="0"/>
          <w:color w:val="auto"/>
          <w:spacing w:val="0"/>
          <w:sz w:val="44"/>
          <w:szCs w:val="44"/>
          <w:shd w:val="clear" w:fill="FFFFFF"/>
        </w:rPr>
        <w:t>20</w:t>
      </w:r>
      <w:r>
        <w:rPr>
          <w:rFonts w:hint="eastAsia" w:ascii="方正小标宋简体" w:hAnsi="方正小标宋简体" w:eastAsia="方正小标宋简体" w:cs="方正小标宋简体"/>
          <w:b w:val="0"/>
          <w:bCs w:val="0"/>
          <w:i w:val="0"/>
          <w:caps w:val="0"/>
          <w:color w:val="auto"/>
          <w:spacing w:val="0"/>
          <w:sz w:val="44"/>
          <w:szCs w:val="44"/>
          <w:shd w:val="clear" w:fill="FFFFFF"/>
          <w:lang w:val="en-US" w:eastAsia="zh-CN"/>
        </w:rPr>
        <w:t>24</w:t>
      </w:r>
      <w:r>
        <w:rPr>
          <w:rFonts w:hint="eastAsia" w:ascii="方正小标宋简体" w:hAnsi="方正小标宋简体" w:eastAsia="方正小标宋简体" w:cs="方正小标宋简体"/>
          <w:b w:val="0"/>
          <w:bCs w:val="0"/>
          <w:i w:val="0"/>
          <w:caps w:val="0"/>
          <w:color w:val="auto"/>
          <w:spacing w:val="0"/>
          <w:sz w:val="44"/>
          <w:szCs w:val="44"/>
          <w:shd w:val="clear" w:fill="FFFFFF"/>
        </w:rPr>
        <w:t>年法治政府建设情况</w:t>
      </w:r>
      <w:r>
        <w:rPr>
          <w:rFonts w:hint="eastAsia" w:ascii="方正小标宋简体" w:hAnsi="方正小标宋简体" w:eastAsia="方正小标宋简体" w:cs="方正小标宋简体"/>
          <w:b w:val="0"/>
          <w:bCs w:val="0"/>
          <w:i w:val="0"/>
          <w:caps w:val="0"/>
          <w:color w:val="auto"/>
          <w:spacing w:val="0"/>
          <w:sz w:val="44"/>
          <w:szCs w:val="44"/>
          <w:shd w:val="clear" w:fill="FFFFFF"/>
          <w:lang w:val="en-US" w:eastAsia="zh-CN"/>
        </w:rPr>
        <w:t>的</w:t>
      </w:r>
      <w:r>
        <w:rPr>
          <w:rFonts w:hint="eastAsia" w:ascii="方正小标宋简体" w:hAnsi="方正小标宋简体" w:eastAsia="方正小标宋简体" w:cs="方正小标宋简体"/>
          <w:b w:val="0"/>
          <w:bCs w:val="0"/>
          <w:i w:val="0"/>
          <w:caps w:val="0"/>
          <w:color w:val="auto"/>
          <w:spacing w:val="0"/>
          <w:sz w:val="44"/>
          <w:szCs w:val="44"/>
          <w:shd w:val="clear" w:fill="FFFFFF"/>
        </w:rPr>
        <w:t>报告</w:t>
      </w:r>
    </w:p>
    <w:p w14:paraId="6840F4A7">
      <w:pPr>
        <w:keepNext w:val="0"/>
        <w:keepLines w:val="0"/>
        <w:pageBreakBefore w:val="0"/>
        <w:kinsoku/>
        <w:wordWrap/>
        <w:overflowPunct/>
        <w:topLinePunct w:val="0"/>
        <w:autoSpaceDE/>
        <w:autoSpaceDN/>
        <w:bidi w:val="0"/>
        <w:spacing w:line="620" w:lineRule="exact"/>
        <w:textAlignment w:val="auto"/>
        <w:rPr>
          <w:rFonts w:hint="eastAsia"/>
          <w:color w:val="auto"/>
          <w:lang w:val="en-US" w:eastAsia="zh-CN"/>
        </w:rPr>
      </w:pPr>
    </w:p>
    <w:p w14:paraId="266E168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sz w:val="32"/>
          <w:szCs w:val="32"/>
          <w:shd w:val="clear" w:fill="FFFFFF"/>
          <w:lang w:eastAsia="zh-CN"/>
        </w:rPr>
        <w:t>202</w:t>
      </w:r>
      <w:r>
        <w:rPr>
          <w:rFonts w:hint="eastAsia" w:ascii="仿宋_GB2312" w:hAnsi="仿宋_GB2312" w:eastAsia="仿宋_GB2312" w:cs="仿宋_GB2312"/>
          <w:i w:val="0"/>
          <w:caps w:val="0"/>
          <w:color w:val="auto"/>
          <w:spacing w:val="0"/>
          <w:sz w:val="32"/>
          <w:szCs w:val="32"/>
          <w:shd w:val="clear" w:fill="FFFFFF"/>
          <w:lang w:val="en-US" w:eastAsia="zh-CN"/>
        </w:rPr>
        <w:t>4</w:t>
      </w:r>
      <w:r>
        <w:rPr>
          <w:rFonts w:hint="eastAsia" w:ascii="仿宋_GB2312" w:hAnsi="仿宋_GB2312" w:eastAsia="仿宋_GB2312" w:cs="仿宋_GB2312"/>
          <w:i w:val="0"/>
          <w:caps w:val="0"/>
          <w:color w:val="auto"/>
          <w:spacing w:val="0"/>
          <w:sz w:val="32"/>
          <w:szCs w:val="32"/>
          <w:shd w:val="clear" w:fill="FFFFFF"/>
        </w:rPr>
        <w:t>年，王家镇</w:t>
      </w:r>
      <w:r>
        <w:rPr>
          <w:rFonts w:hint="eastAsia" w:ascii="仿宋_GB2312" w:hAnsi="仿宋_GB2312" w:eastAsia="仿宋_GB2312" w:cs="仿宋_GB2312"/>
          <w:i w:val="0"/>
          <w:caps w:val="0"/>
          <w:color w:val="auto"/>
          <w:spacing w:val="0"/>
          <w:sz w:val="32"/>
          <w:szCs w:val="32"/>
          <w:shd w:val="clear" w:fill="FFFFFF"/>
          <w:lang w:eastAsia="zh-CN"/>
        </w:rPr>
        <w:t>党委、政府</w:t>
      </w:r>
      <w:r>
        <w:rPr>
          <w:rFonts w:hint="eastAsia" w:ascii="仿宋_GB2312" w:hAnsi="仿宋_GB2312" w:eastAsia="仿宋_GB2312" w:cs="仿宋_GB2312"/>
          <w:i w:val="0"/>
          <w:caps w:val="0"/>
          <w:color w:val="auto"/>
          <w:spacing w:val="0"/>
          <w:sz w:val="32"/>
          <w:szCs w:val="32"/>
          <w:shd w:val="clear" w:fill="FFFFFF"/>
        </w:rPr>
        <w:t>认真学习贯彻习近平法治思想，全面落实党中央、国务院、省、市关于法治政府建设的决策部署，积极落实庄河市委法治建设委员会对法治政府建设的相关要求，认真开展法治政府建设的各项工作，不断提高依法决策、依法管理、依法行政的水平。</w:t>
      </w:r>
      <w:r>
        <w:rPr>
          <w:rFonts w:hint="eastAsia" w:ascii="仿宋_GB2312" w:hAnsi="仿宋_GB2312" w:eastAsia="仿宋_GB2312" w:cs="仿宋_GB2312"/>
          <w:i w:val="0"/>
          <w:caps w:val="0"/>
          <w:color w:val="auto"/>
          <w:spacing w:val="0"/>
          <w:sz w:val="32"/>
          <w:szCs w:val="32"/>
          <w:shd w:val="clear" w:fill="FFFFFF"/>
          <w:lang w:val="en-US" w:eastAsia="zh-CN"/>
        </w:rPr>
        <w:t>现</w:t>
      </w:r>
      <w:r>
        <w:rPr>
          <w:rFonts w:hint="eastAsia" w:ascii="仿宋_GB2312" w:hAnsi="仿宋_GB2312" w:eastAsia="仿宋_GB2312" w:cs="仿宋_GB2312"/>
          <w:i w:val="0"/>
          <w:caps w:val="0"/>
          <w:color w:val="auto"/>
          <w:spacing w:val="0"/>
          <w:sz w:val="32"/>
          <w:szCs w:val="32"/>
          <w:shd w:val="clear" w:fill="FFFFFF"/>
        </w:rPr>
        <w:t>按照</w:t>
      </w:r>
      <w:r>
        <w:rPr>
          <w:rFonts w:hint="eastAsia" w:ascii="仿宋_GB2312" w:hAnsi="仿宋_GB2312" w:eastAsia="仿宋_GB2312" w:cs="仿宋_GB2312"/>
          <w:i w:val="0"/>
          <w:caps w:val="0"/>
          <w:color w:val="auto"/>
          <w:spacing w:val="0"/>
          <w:sz w:val="32"/>
          <w:szCs w:val="32"/>
          <w:shd w:val="clear" w:fill="FFFFFF"/>
          <w:lang w:val="en-US" w:eastAsia="zh-CN"/>
        </w:rPr>
        <w:t>上级</w:t>
      </w:r>
      <w:r>
        <w:rPr>
          <w:rFonts w:hint="eastAsia" w:ascii="仿宋_GB2312" w:hAnsi="仿宋_GB2312" w:eastAsia="仿宋_GB2312" w:cs="仿宋_GB2312"/>
          <w:i w:val="0"/>
          <w:caps w:val="0"/>
          <w:color w:val="auto"/>
          <w:spacing w:val="0"/>
          <w:sz w:val="32"/>
          <w:szCs w:val="32"/>
          <w:shd w:val="clear" w:fill="FFFFFF"/>
        </w:rPr>
        <w:t>相关文件</w:t>
      </w:r>
      <w:r>
        <w:rPr>
          <w:rFonts w:hint="eastAsia" w:ascii="仿宋_GB2312" w:hAnsi="仿宋_GB2312" w:eastAsia="仿宋_GB2312" w:cs="仿宋_GB2312"/>
          <w:i w:val="0"/>
          <w:caps w:val="0"/>
          <w:color w:val="auto"/>
          <w:spacing w:val="0"/>
          <w:sz w:val="32"/>
          <w:szCs w:val="32"/>
          <w:shd w:val="clear" w:fill="FFFFFF"/>
          <w:lang w:val="en-US" w:eastAsia="zh-CN"/>
        </w:rPr>
        <w:t>要求</w:t>
      </w:r>
      <w:r>
        <w:rPr>
          <w:rFonts w:hint="eastAsia" w:ascii="仿宋_GB2312" w:hAnsi="仿宋_GB2312" w:eastAsia="仿宋_GB2312" w:cs="仿宋_GB2312"/>
          <w:i w:val="0"/>
          <w:caps w:val="0"/>
          <w:color w:val="auto"/>
          <w:spacing w:val="0"/>
          <w:sz w:val="32"/>
          <w:szCs w:val="32"/>
          <w:shd w:val="clear" w:fill="FFFFFF"/>
        </w:rPr>
        <w:t>，</w:t>
      </w:r>
      <w:r>
        <w:rPr>
          <w:rFonts w:hint="eastAsia" w:ascii="仿宋_GB2312" w:hAnsi="仿宋_GB2312" w:eastAsia="仿宋_GB2312" w:cs="仿宋_GB2312"/>
          <w:i w:val="0"/>
          <w:caps w:val="0"/>
          <w:color w:val="auto"/>
          <w:spacing w:val="0"/>
          <w:sz w:val="32"/>
          <w:szCs w:val="32"/>
          <w:shd w:val="clear" w:fill="FFFFFF"/>
          <w:lang w:val="en-US" w:eastAsia="zh-CN"/>
        </w:rPr>
        <w:t>结合我镇自身，</w:t>
      </w:r>
      <w:r>
        <w:rPr>
          <w:rFonts w:hint="eastAsia" w:ascii="仿宋_GB2312" w:hAnsi="仿宋_GB2312" w:eastAsia="仿宋_GB2312" w:cs="仿宋_GB2312"/>
          <w:i w:val="0"/>
          <w:caps w:val="0"/>
          <w:color w:val="auto"/>
          <w:spacing w:val="0"/>
          <w:sz w:val="32"/>
          <w:szCs w:val="32"/>
          <w:shd w:val="clear" w:fill="FFFFFF"/>
        </w:rPr>
        <w:t>对我镇本年度法治政府建设工作进行自评，将有关工作情况汇报如下：</w:t>
      </w:r>
    </w:p>
    <w:p w14:paraId="1763975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color w:val="auto"/>
          <w:sz w:val="32"/>
          <w:szCs w:val="32"/>
          <w:lang w:val="en-US"/>
        </w:rPr>
      </w:pPr>
      <w:r>
        <w:rPr>
          <w:rFonts w:hint="eastAsia" w:ascii="黑体" w:hAnsi="黑体" w:eastAsia="黑体" w:cs="黑体"/>
          <w:color w:val="auto"/>
          <w:sz w:val="32"/>
          <w:szCs w:val="32"/>
          <w:lang w:val="en-US" w:eastAsia="zh-CN"/>
        </w:rPr>
        <w:t>一、2024年推进法治政府建设的主要措施和成效</w:t>
      </w:r>
    </w:p>
    <w:p w14:paraId="71E448B9">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kern w:val="2"/>
          <w:sz w:val="32"/>
          <w:szCs w:val="32"/>
          <w:shd w:val="clear" w:fill="FFFFFF"/>
          <w:lang w:val="en-US" w:eastAsia="zh-CN" w:bidi="ar-SA"/>
        </w:rPr>
        <w:t>（一）</w:t>
      </w:r>
      <w:r>
        <w:rPr>
          <w:rFonts w:hint="eastAsia" w:ascii="楷体_GB2312" w:hAnsi="楷体_GB2312" w:eastAsia="楷体_GB2312" w:cs="楷体_GB2312"/>
          <w:i w:val="0"/>
          <w:caps w:val="0"/>
          <w:color w:val="auto"/>
          <w:spacing w:val="0"/>
          <w:sz w:val="32"/>
          <w:szCs w:val="32"/>
          <w:shd w:val="clear" w:fill="FFFFFF"/>
          <w:lang w:val="en-US" w:eastAsia="zh-CN"/>
        </w:rPr>
        <w:t>突出</w:t>
      </w:r>
      <w:r>
        <w:rPr>
          <w:rFonts w:hint="eastAsia" w:ascii="楷体_GB2312" w:hAnsi="楷体_GB2312" w:eastAsia="楷体_GB2312" w:cs="楷体_GB2312"/>
          <w:i w:val="0"/>
          <w:caps w:val="0"/>
          <w:color w:val="auto"/>
          <w:spacing w:val="0"/>
          <w:sz w:val="32"/>
          <w:szCs w:val="32"/>
          <w:shd w:val="clear" w:fill="FFFFFF"/>
        </w:rPr>
        <w:t>组织领导，明确</w:t>
      </w:r>
      <w:r>
        <w:rPr>
          <w:rFonts w:hint="eastAsia" w:ascii="楷体_GB2312" w:hAnsi="楷体_GB2312" w:eastAsia="楷体_GB2312" w:cs="楷体_GB2312"/>
          <w:i w:val="0"/>
          <w:caps w:val="0"/>
          <w:color w:val="auto"/>
          <w:spacing w:val="0"/>
          <w:sz w:val="32"/>
          <w:szCs w:val="32"/>
          <w:shd w:val="clear" w:fill="FFFFFF"/>
          <w:lang w:val="en-US" w:eastAsia="zh-CN"/>
        </w:rPr>
        <w:t>工作</w:t>
      </w:r>
      <w:r>
        <w:rPr>
          <w:rFonts w:hint="eastAsia" w:ascii="楷体_GB2312" w:hAnsi="楷体_GB2312" w:eastAsia="楷体_GB2312" w:cs="楷体_GB2312"/>
          <w:i w:val="0"/>
          <w:caps w:val="0"/>
          <w:color w:val="auto"/>
          <w:spacing w:val="0"/>
          <w:sz w:val="32"/>
          <w:szCs w:val="32"/>
          <w:shd w:val="clear" w:fill="FFFFFF"/>
        </w:rPr>
        <w:t>责任落实。</w:t>
      </w:r>
      <w:r>
        <w:rPr>
          <w:rFonts w:hint="eastAsia" w:ascii="仿宋_GB2312" w:hAnsi="仿宋_GB2312" w:eastAsia="仿宋_GB2312" w:cs="仿宋_GB2312"/>
          <w:i w:val="0"/>
          <w:caps w:val="0"/>
          <w:color w:val="auto"/>
          <w:spacing w:val="0"/>
          <w:sz w:val="32"/>
          <w:szCs w:val="32"/>
          <w:shd w:val="clear" w:fill="FFFFFF"/>
        </w:rPr>
        <w:t>王家镇</w:t>
      </w:r>
      <w:r>
        <w:rPr>
          <w:rFonts w:hint="eastAsia" w:ascii="仿宋_GB2312" w:hAnsi="仿宋_GB2312" w:eastAsia="仿宋_GB2312" w:cs="仿宋_GB2312"/>
          <w:i w:val="0"/>
          <w:caps w:val="0"/>
          <w:color w:val="auto"/>
          <w:spacing w:val="0"/>
          <w:sz w:val="32"/>
          <w:szCs w:val="32"/>
          <w:shd w:val="clear" w:fill="FFFFFF"/>
          <w:lang w:eastAsia="zh-CN"/>
        </w:rPr>
        <w:t>党委、政府</w:t>
      </w:r>
      <w:r>
        <w:rPr>
          <w:rFonts w:hint="eastAsia" w:ascii="仿宋_GB2312" w:hAnsi="仿宋_GB2312" w:eastAsia="仿宋_GB2312" w:cs="仿宋_GB2312"/>
          <w:i w:val="0"/>
          <w:caps w:val="0"/>
          <w:color w:val="auto"/>
          <w:spacing w:val="0"/>
          <w:sz w:val="32"/>
          <w:szCs w:val="32"/>
          <w:shd w:val="clear" w:fill="FFFFFF"/>
        </w:rPr>
        <w:t>始终</w:t>
      </w:r>
    </w:p>
    <w:p w14:paraId="507EAA0A">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sz w:val="32"/>
          <w:szCs w:val="32"/>
          <w:shd w:val="clear" w:fill="FFFFFF"/>
        </w:rPr>
        <w:t>把法治建设工作作为一项重要的政治任务纳入经济和社会发展的全局，摆上重要议事日程。明确镇党委书记、镇长为推进法治政府建设第一责任人，及时解决法治政府建设工作中的突出问题。完善法治政府建设工作自查机制，将法治政府建设工作列入镇班子</w:t>
      </w:r>
      <w:r>
        <w:rPr>
          <w:rFonts w:hint="eastAsia" w:ascii="仿宋_GB2312" w:hAnsi="仿宋_GB2312" w:eastAsia="仿宋_GB2312" w:cs="仿宋_GB2312"/>
          <w:i w:val="0"/>
          <w:caps w:val="0"/>
          <w:color w:val="auto"/>
          <w:spacing w:val="0"/>
          <w:sz w:val="32"/>
          <w:szCs w:val="32"/>
          <w:shd w:val="clear" w:fill="FFFFFF"/>
        </w:rPr>
        <w:t>成员会议议程</w:t>
      </w:r>
      <w:r>
        <w:rPr>
          <w:rFonts w:hint="eastAsia" w:ascii="仿宋_GB2312" w:hAnsi="仿宋_GB2312" w:eastAsia="仿宋_GB2312" w:cs="仿宋_GB2312"/>
          <w:i w:val="0"/>
          <w:caps w:val="0"/>
          <w:color w:val="auto"/>
          <w:spacing w:val="0"/>
          <w:sz w:val="32"/>
          <w:szCs w:val="32"/>
          <w:shd w:val="clear" w:fill="FFFFFF"/>
        </w:rPr>
        <w:t>。强化依法行政意识，落实关于全面推进法治政府建设的各项要求，依法全面履行政府职能</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lang w:val="en-US" w:eastAsia="zh-CN"/>
        </w:rPr>
        <w:t>已</w:t>
      </w:r>
      <w:r>
        <w:rPr>
          <w:rFonts w:hint="eastAsia" w:ascii="仿宋_GB2312" w:hAnsi="仿宋_GB2312" w:eastAsia="仿宋_GB2312" w:cs="仿宋_GB2312"/>
          <w:i w:val="0"/>
          <w:caps w:val="0"/>
          <w:color w:val="auto"/>
          <w:spacing w:val="0"/>
          <w:sz w:val="32"/>
          <w:szCs w:val="32"/>
          <w:shd w:val="clear" w:fill="FFFFFF"/>
        </w:rPr>
        <w:t>形成</w:t>
      </w:r>
      <w:r>
        <w:rPr>
          <w:rFonts w:hint="eastAsia" w:ascii="仿宋_GB2312" w:hAnsi="仿宋_GB2312" w:eastAsia="仿宋_GB2312" w:cs="仿宋_GB2312"/>
          <w:i w:val="0"/>
          <w:caps w:val="0"/>
          <w:color w:val="auto"/>
          <w:spacing w:val="0"/>
          <w:sz w:val="32"/>
          <w:szCs w:val="32"/>
          <w:shd w:val="clear" w:fill="FFFFFF"/>
          <w:lang w:val="en-US" w:eastAsia="zh-CN"/>
        </w:rPr>
        <w:t>镇平安</w:t>
      </w:r>
      <w:r>
        <w:rPr>
          <w:rFonts w:hint="eastAsia" w:ascii="仿宋_GB2312" w:hAnsi="仿宋_GB2312" w:eastAsia="仿宋_GB2312" w:cs="仿宋_GB2312"/>
          <w:i w:val="0"/>
          <w:caps w:val="0"/>
          <w:color w:val="auto"/>
          <w:spacing w:val="0"/>
          <w:sz w:val="32"/>
          <w:szCs w:val="32"/>
          <w:shd w:val="clear" w:fill="FFFFFF"/>
        </w:rPr>
        <w:t>办牵头，</w:t>
      </w:r>
      <w:r>
        <w:rPr>
          <w:rFonts w:hint="eastAsia" w:ascii="仿宋_GB2312" w:hAnsi="仿宋_GB2312" w:eastAsia="仿宋_GB2312" w:cs="仿宋_GB2312"/>
          <w:i w:val="0"/>
          <w:caps w:val="0"/>
          <w:color w:val="auto"/>
          <w:spacing w:val="0"/>
          <w:sz w:val="32"/>
          <w:szCs w:val="32"/>
          <w:shd w:val="clear" w:fill="FFFFFF"/>
          <w:lang w:val="en-US" w:eastAsia="zh-CN"/>
        </w:rPr>
        <w:t>公安所</w:t>
      </w:r>
      <w:r>
        <w:rPr>
          <w:rFonts w:hint="eastAsia" w:ascii="仿宋_GB2312" w:hAnsi="仿宋_GB2312" w:eastAsia="仿宋_GB2312" w:cs="仿宋_GB2312"/>
          <w:i w:val="0"/>
          <w:caps w:val="0"/>
          <w:color w:val="auto"/>
          <w:spacing w:val="0"/>
          <w:sz w:val="32"/>
          <w:szCs w:val="32"/>
          <w:shd w:val="clear" w:fill="FFFFFF"/>
        </w:rPr>
        <w:t>、</w:t>
      </w:r>
      <w:r>
        <w:rPr>
          <w:rFonts w:hint="eastAsia" w:ascii="仿宋_GB2312" w:hAnsi="仿宋_GB2312" w:eastAsia="仿宋_GB2312" w:cs="仿宋_GB2312"/>
          <w:i w:val="0"/>
          <w:caps w:val="0"/>
          <w:color w:val="auto"/>
          <w:spacing w:val="0"/>
          <w:sz w:val="32"/>
          <w:szCs w:val="32"/>
          <w:shd w:val="clear" w:fill="FFFFFF"/>
          <w:lang w:val="en-US" w:eastAsia="zh-CN"/>
        </w:rPr>
        <w:t>沿海所、</w:t>
      </w:r>
      <w:r>
        <w:rPr>
          <w:rFonts w:hint="eastAsia" w:ascii="仿宋_GB2312" w:hAnsi="仿宋_GB2312" w:eastAsia="仿宋_GB2312" w:cs="仿宋_GB2312"/>
          <w:i w:val="0"/>
          <w:caps w:val="0"/>
          <w:color w:val="auto"/>
          <w:spacing w:val="0"/>
          <w:sz w:val="32"/>
          <w:szCs w:val="32"/>
          <w:shd w:val="clear" w:fill="FFFFFF"/>
        </w:rPr>
        <w:t>司法所、</w:t>
      </w:r>
      <w:r>
        <w:rPr>
          <w:rFonts w:hint="eastAsia" w:ascii="仿宋_GB2312" w:hAnsi="仿宋_GB2312" w:eastAsia="仿宋_GB2312" w:cs="仿宋_GB2312"/>
          <w:i w:val="0"/>
          <w:caps w:val="0"/>
          <w:color w:val="auto"/>
          <w:spacing w:val="0"/>
          <w:sz w:val="32"/>
          <w:szCs w:val="32"/>
          <w:shd w:val="clear" w:fill="FFFFFF"/>
          <w:lang w:val="en-US" w:eastAsia="zh-CN"/>
        </w:rPr>
        <w:t>卫健</w:t>
      </w:r>
      <w:r>
        <w:rPr>
          <w:rFonts w:hint="eastAsia" w:ascii="仿宋_GB2312" w:hAnsi="仿宋_GB2312" w:eastAsia="仿宋_GB2312" w:cs="仿宋_GB2312"/>
          <w:i w:val="0"/>
          <w:caps w:val="0"/>
          <w:color w:val="auto"/>
          <w:spacing w:val="0"/>
          <w:sz w:val="32"/>
          <w:szCs w:val="32"/>
          <w:shd w:val="clear" w:fill="FFFFFF"/>
        </w:rPr>
        <w:t>、安监等多个部门联动</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lang w:val="en-US" w:eastAsia="zh-CN"/>
        </w:rPr>
        <w:t>明确工作责任</w:t>
      </w:r>
      <w:r>
        <w:rPr>
          <w:rFonts w:hint="eastAsia" w:ascii="仿宋_GB2312" w:hAnsi="仿宋_GB2312" w:eastAsia="仿宋_GB2312" w:cs="仿宋_GB2312"/>
          <w:i w:val="0"/>
          <w:caps w:val="0"/>
          <w:color w:val="auto"/>
          <w:spacing w:val="0"/>
          <w:sz w:val="32"/>
          <w:szCs w:val="32"/>
          <w:shd w:val="clear" w:fill="FFFFFF"/>
        </w:rPr>
        <w:t>，确保法治政府建设工作</w:t>
      </w:r>
      <w:r>
        <w:rPr>
          <w:rFonts w:hint="eastAsia" w:ascii="仿宋_GB2312" w:hAnsi="仿宋_GB2312" w:eastAsia="仿宋_GB2312" w:cs="仿宋_GB2312"/>
          <w:i w:val="0"/>
          <w:caps w:val="0"/>
          <w:color w:val="auto"/>
          <w:spacing w:val="0"/>
          <w:sz w:val="32"/>
          <w:szCs w:val="32"/>
          <w:shd w:val="clear" w:fill="FFFFFF"/>
          <w:lang w:val="en-US" w:eastAsia="zh-CN"/>
        </w:rPr>
        <w:t>全</w:t>
      </w:r>
      <w:r>
        <w:rPr>
          <w:rFonts w:hint="eastAsia" w:ascii="仿宋_GB2312" w:hAnsi="仿宋_GB2312" w:eastAsia="仿宋_GB2312" w:cs="仿宋_GB2312"/>
          <w:i w:val="0"/>
          <w:caps w:val="0"/>
          <w:color w:val="auto"/>
          <w:spacing w:val="0"/>
          <w:sz w:val="32"/>
          <w:szCs w:val="32"/>
          <w:shd w:val="clear" w:fill="FFFFFF"/>
        </w:rPr>
        <w:t>覆盖。</w:t>
      </w:r>
    </w:p>
    <w:p w14:paraId="74E11D8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leftChars="0" w:right="0" w:rightChars="0"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kern w:val="0"/>
          <w:sz w:val="32"/>
          <w:szCs w:val="32"/>
          <w:shd w:val="clear" w:fill="FFFFFF"/>
          <w:lang w:val="en-US" w:eastAsia="zh-CN" w:bidi="ar"/>
        </w:rPr>
        <w:t>（二）</w:t>
      </w:r>
      <w:r>
        <w:rPr>
          <w:rFonts w:hint="eastAsia" w:ascii="楷体_GB2312" w:hAnsi="楷体_GB2312" w:eastAsia="楷体_GB2312" w:cs="楷体_GB2312"/>
          <w:i w:val="0"/>
          <w:caps w:val="0"/>
          <w:color w:val="auto"/>
          <w:spacing w:val="0"/>
          <w:sz w:val="32"/>
          <w:szCs w:val="32"/>
          <w:shd w:val="clear" w:fill="FFFFFF"/>
          <w:lang w:val="en-US" w:eastAsia="zh-CN"/>
        </w:rPr>
        <w:t>突出</w:t>
      </w:r>
      <w:r>
        <w:rPr>
          <w:rFonts w:hint="eastAsia" w:ascii="楷体_GB2312" w:hAnsi="楷体_GB2312" w:eastAsia="楷体_GB2312" w:cs="楷体_GB2312"/>
          <w:i w:val="0"/>
          <w:caps w:val="0"/>
          <w:color w:val="auto"/>
          <w:spacing w:val="0"/>
          <w:sz w:val="32"/>
          <w:szCs w:val="32"/>
          <w:shd w:val="clear" w:fill="FFFFFF"/>
        </w:rPr>
        <w:t>制度建设，</w:t>
      </w:r>
      <w:r>
        <w:rPr>
          <w:rFonts w:hint="eastAsia" w:ascii="楷体_GB2312" w:hAnsi="楷体_GB2312" w:eastAsia="楷体_GB2312" w:cs="楷体_GB2312"/>
          <w:i w:val="0"/>
          <w:caps w:val="0"/>
          <w:color w:val="auto"/>
          <w:spacing w:val="0"/>
          <w:sz w:val="32"/>
          <w:szCs w:val="32"/>
          <w:shd w:val="clear" w:fill="FFFFFF"/>
          <w:lang w:val="en-US" w:eastAsia="zh-CN"/>
        </w:rPr>
        <w:t>落实</w:t>
      </w:r>
      <w:r>
        <w:rPr>
          <w:rFonts w:hint="eastAsia" w:ascii="楷体_GB2312" w:hAnsi="楷体_GB2312" w:eastAsia="楷体_GB2312" w:cs="楷体_GB2312"/>
          <w:i w:val="0"/>
          <w:caps w:val="0"/>
          <w:color w:val="auto"/>
          <w:spacing w:val="0"/>
          <w:sz w:val="32"/>
          <w:szCs w:val="32"/>
          <w:shd w:val="clear" w:fill="FFFFFF"/>
        </w:rPr>
        <w:t>行政执法</w:t>
      </w:r>
      <w:r>
        <w:rPr>
          <w:rFonts w:hint="eastAsia" w:ascii="楷体_GB2312" w:hAnsi="楷体_GB2312" w:eastAsia="楷体_GB2312" w:cs="楷体_GB2312"/>
          <w:i w:val="0"/>
          <w:caps w:val="0"/>
          <w:color w:val="auto"/>
          <w:spacing w:val="0"/>
          <w:sz w:val="32"/>
          <w:szCs w:val="32"/>
          <w:shd w:val="clear" w:fill="FFFFFF"/>
          <w:lang w:val="en-US" w:eastAsia="zh-CN"/>
        </w:rPr>
        <w:t>要求</w:t>
      </w:r>
      <w:r>
        <w:rPr>
          <w:rFonts w:hint="eastAsia" w:ascii="楷体_GB2312" w:hAnsi="楷体_GB2312" w:eastAsia="楷体_GB2312" w:cs="楷体_GB2312"/>
          <w:i w:val="0"/>
          <w:caps w:val="0"/>
          <w:color w:val="auto"/>
          <w:spacing w:val="0"/>
          <w:sz w:val="32"/>
          <w:szCs w:val="32"/>
          <w:shd w:val="clear" w:fill="FFFFFF"/>
        </w:rPr>
        <w:t>。</w:t>
      </w:r>
      <w:r>
        <w:rPr>
          <w:rFonts w:hint="eastAsia" w:ascii="仿宋_GB2312" w:hAnsi="仿宋_GB2312" w:eastAsia="仿宋_GB2312" w:cs="仿宋_GB2312"/>
          <w:i w:val="0"/>
          <w:caps w:val="0"/>
          <w:color w:val="auto"/>
          <w:spacing w:val="0"/>
          <w:sz w:val="32"/>
          <w:szCs w:val="32"/>
          <w:shd w:val="clear" w:fill="FFFFFF"/>
        </w:rPr>
        <w:t>一是我镇严格规范文件制定程序和管理办法，按照法律法规</w:t>
      </w:r>
      <w:r>
        <w:rPr>
          <w:rFonts w:hint="eastAsia" w:ascii="仿宋_GB2312" w:hAnsi="仿宋_GB2312" w:eastAsia="仿宋_GB2312" w:cs="仿宋_GB2312"/>
          <w:i w:val="0"/>
          <w:caps w:val="0"/>
          <w:color w:val="auto"/>
          <w:spacing w:val="0"/>
          <w:sz w:val="32"/>
          <w:szCs w:val="32"/>
          <w:shd w:val="clear" w:fill="FFFFFF"/>
          <w:lang w:val="en-US" w:eastAsia="zh-CN"/>
        </w:rPr>
        <w:t>及相关规定</w:t>
      </w:r>
      <w:r>
        <w:rPr>
          <w:rFonts w:hint="eastAsia" w:ascii="仿宋_GB2312" w:hAnsi="仿宋_GB2312" w:eastAsia="仿宋_GB2312" w:cs="仿宋_GB2312"/>
          <w:i w:val="0"/>
          <w:caps w:val="0"/>
          <w:color w:val="auto"/>
          <w:spacing w:val="0"/>
          <w:sz w:val="32"/>
          <w:szCs w:val="32"/>
          <w:shd w:val="clear" w:fill="FFFFFF"/>
        </w:rPr>
        <w:t>进行听证或者公开征询公众意见，规范性文件必须由</w:t>
      </w:r>
      <w:r>
        <w:rPr>
          <w:rFonts w:hint="eastAsia" w:ascii="仿宋_GB2312" w:hAnsi="仿宋_GB2312" w:eastAsia="仿宋_GB2312" w:cs="仿宋_GB2312"/>
          <w:i w:val="0"/>
          <w:caps w:val="0"/>
          <w:color w:val="auto"/>
          <w:spacing w:val="0"/>
          <w:sz w:val="32"/>
          <w:szCs w:val="32"/>
          <w:shd w:val="clear" w:fill="FFFFFF"/>
          <w:lang w:val="en-US" w:eastAsia="zh-CN"/>
        </w:rPr>
        <w:t>镇主要领导</w:t>
      </w:r>
      <w:r>
        <w:rPr>
          <w:rFonts w:hint="eastAsia" w:ascii="仿宋_GB2312" w:hAnsi="仿宋_GB2312" w:eastAsia="仿宋_GB2312" w:cs="仿宋_GB2312"/>
          <w:i w:val="0"/>
          <w:caps w:val="0"/>
          <w:color w:val="auto"/>
          <w:spacing w:val="0"/>
          <w:sz w:val="32"/>
          <w:szCs w:val="32"/>
          <w:shd w:val="clear" w:fill="FFFFFF"/>
        </w:rPr>
        <w:t>签字把关，未经书记、镇长签字批准，不得上报、下发。严格按照法定条件、法定程序和法定方式办理行政执法委托事项</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rPr>
        <w:t>严格执行行政执法程序，规范行政执法文书。二是提升行政执法公信力，所有执法检查过程中，严格执行执法公示、执法全过程记录、重大执法决定法制审核制度，切实保障严格执法，公正执法。三是深入推进政务公开工作，</w:t>
      </w:r>
      <w:r>
        <w:rPr>
          <w:rFonts w:hint="eastAsia" w:ascii="仿宋_GB2312" w:hAnsi="仿宋_GB2312" w:eastAsia="仿宋_GB2312" w:cs="仿宋_GB2312"/>
          <w:i w:val="0"/>
          <w:caps w:val="0"/>
          <w:color w:val="auto"/>
          <w:spacing w:val="0"/>
          <w:sz w:val="32"/>
          <w:szCs w:val="32"/>
          <w:shd w:val="clear" w:fill="FFFFFF"/>
          <w:lang w:val="en-US" w:eastAsia="zh-CN"/>
        </w:rPr>
        <w:t>全年</w:t>
      </w:r>
      <w:r>
        <w:rPr>
          <w:rFonts w:hint="eastAsia" w:ascii="仿宋_GB2312" w:hAnsi="仿宋_GB2312" w:eastAsia="仿宋_GB2312" w:cs="仿宋_GB2312"/>
          <w:i w:val="0"/>
          <w:caps w:val="0"/>
          <w:color w:val="auto"/>
          <w:spacing w:val="0"/>
          <w:sz w:val="32"/>
          <w:szCs w:val="32"/>
          <w:shd w:val="clear" w:fill="FFFFFF"/>
        </w:rPr>
        <w:t>进一步优化政务公开工作流程，健全工作机制，明确责任岗位。</w:t>
      </w:r>
      <w:r>
        <w:rPr>
          <w:rFonts w:hint="eastAsia" w:ascii="仿宋_GB2312" w:hAnsi="仿宋_GB2312" w:eastAsia="仿宋_GB2312" w:cs="仿宋_GB2312"/>
          <w:i w:val="0"/>
          <w:caps w:val="0"/>
          <w:color w:val="auto"/>
          <w:spacing w:val="0"/>
          <w:sz w:val="32"/>
          <w:szCs w:val="32"/>
          <w:shd w:val="clear" w:fill="FFFFFF"/>
          <w:lang w:val="en-US" w:eastAsia="zh-CN"/>
        </w:rPr>
        <w:t>四是贯彻落实政府法律顾问及“一村一</w:t>
      </w:r>
      <w:r>
        <w:rPr>
          <w:rFonts w:hint="eastAsia" w:ascii="仿宋_GB2312" w:hAnsi="仿宋_GB2312" w:eastAsia="仿宋_GB2312" w:cs="仿宋_GB2312"/>
          <w:i w:val="0"/>
          <w:caps w:val="0"/>
          <w:color w:val="auto"/>
          <w:spacing w:val="0"/>
          <w:sz w:val="32"/>
          <w:szCs w:val="32"/>
          <w:shd w:val="clear" w:fill="FFFFFF"/>
          <w:lang w:val="en-US" w:eastAsia="zh-CN"/>
        </w:rPr>
        <w:t>律</w:t>
      </w:r>
      <w:r>
        <w:rPr>
          <w:rFonts w:hint="eastAsia" w:ascii="仿宋_GB2312" w:hAnsi="仿宋_GB2312" w:eastAsia="仿宋_GB2312" w:cs="仿宋_GB2312"/>
          <w:i w:val="0"/>
          <w:caps w:val="0"/>
          <w:color w:val="auto"/>
          <w:spacing w:val="0"/>
          <w:sz w:val="32"/>
          <w:szCs w:val="32"/>
          <w:shd w:val="clear" w:fill="FFFFFF"/>
          <w:lang w:val="en-US" w:eastAsia="zh-CN"/>
        </w:rPr>
        <w:t>”工作，通过专业法律工作者，为法治政府保驾护航。</w:t>
      </w:r>
    </w:p>
    <w:p w14:paraId="4DB5A60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i w:val="0"/>
          <w:caps w:val="0"/>
          <w:color w:val="auto"/>
          <w:spacing w:val="0"/>
          <w:sz w:val="32"/>
          <w:szCs w:val="32"/>
          <w:shd w:val="clear" w:fill="FFFFFF"/>
        </w:rPr>
        <w:t>（</w:t>
      </w:r>
      <w:r>
        <w:rPr>
          <w:rFonts w:hint="eastAsia" w:ascii="楷体_GB2312" w:hAnsi="楷体_GB2312" w:eastAsia="楷体_GB2312" w:cs="楷体_GB2312"/>
          <w:i w:val="0"/>
          <w:caps w:val="0"/>
          <w:color w:val="auto"/>
          <w:spacing w:val="0"/>
          <w:sz w:val="32"/>
          <w:szCs w:val="32"/>
          <w:shd w:val="clear" w:fill="FFFFFF"/>
          <w:lang w:val="en-US" w:eastAsia="zh-CN"/>
        </w:rPr>
        <w:t>三</w:t>
      </w:r>
      <w:r>
        <w:rPr>
          <w:rFonts w:hint="eastAsia" w:ascii="楷体_GB2312" w:hAnsi="楷体_GB2312" w:eastAsia="楷体_GB2312" w:cs="楷体_GB2312"/>
          <w:i w:val="0"/>
          <w:caps w:val="0"/>
          <w:color w:val="auto"/>
          <w:spacing w:val="0"/>
          <w:sz w:val="32"/>
          <w:szCs w:val="32"/>
          <w:shd w:val="clear" w:fill="FFFFFF"/>
        </w:rPr>
        <w:t>）</w:t>
      </w:r>
      <w:r>
        <w:rPr>
          <w:rFonts w:hint="eastAsia" w:ascii="楷体_GB2312" w:hAnsi="楷体_GB2312" w:eastAsia="楷体_GB2312" w:cs="楷体_GB2312"/>
          <w:i w:val="0"/>
          <w:caps w:val="0"/>
          <w:color w:val="auto"/>
          <w:spacing w:val="0"/>
          <w:sz w:val="32"/>
          <w:szCs w:val="32"/>
          <w:shd w:val="clear" w:fill="FFFFFF"/>
          <w:lang w:val="en-US" w:eastAsia="zh-CN"/>
        </w:rPr>
        <w:t>突出依法</w:t>
      </w:r>
      <w:r>
        <w:rPr>
          <w:rFonts w:hint="eastAsia" w:ascii="楷体_GB2312" w:hAnsi="楷体_GB2312" w:eastAsia="楷体_GB2312" w:cs="楷体_GB2312"/>
          <w:i w:val="0"/>
          <w:caps w:val="0"/>
          <w:color w:val="auto"/>
          <w:spacing w:val="0"/>
          <w:sz w:val="32"/>
          <w:szCs w:val="32"/>
          <w:shd w:val="clear" w:fill="FFFFFF"/>
        </w:rPr>
        <w:t>公开，拓宽民主监督渠道。</w:t>
      </w:r>
      <w:r>
        <w:rPr>
          <w:rFonts w:hint="eastAsia" w:ascii="仿宋_GB2312" w:hAnsi="仿宋_GB2312" w:eastAsia="仿宋_GB2312" w:cs="仿宋_GB2312"/>
          <w:i w:val="0"/>
          <w:caps w:val="0"/>
          <w:color w:val="auto"/>
          <w:spacing w:val="0"/>
          <w:sz w:val="32"/>
          <w:szCs w:val="32"/>
          <w:shd w:val="clear" w:fill="FFFFFF"/>
        </w:rPr>
        <w:t>镇</w:t>
      </w:r>
      <w:r>
        <w:rPr>
          <w:rFonts w:hint="eastAsia" w:ascii="仿宋_GB2312" w:hAnsi="仿宋_GB2312" w:eastAsia="仿宋_GB2312" w:cs="仿宋_GB2312"/>
          <w:i w:val="0"/>
          <w:caps w:val="0"/>
          <w:color w:val="auto"/>
          <w:spacing w:val="0"/>
          <w:sz w:val="32"/>
          <w:szCs w:val="32"/>
          <w:shd w:val="clear" w:fill="FFFFFF"/>
          <w:lang w:eastAsia="zh-CN"/>
        </w:rPr>
        <w:t>党委、政府</w:t>
      </w:r>
      <w:r>
        <w:rPr>
          <w:rFonts w:hint="eastAsia" w:ascii="仿宋_GB2312" w:hAnsi="仿宋_GB2312" w:eastAsia="仿宋_GB2312" w:cs="仿宋_GB2312"/>
          <w:i w:val="0"/>
          <w:caps w:val="0"/>
          <w:color w:val="auto"/>
          <w:spacing w:val="0"/>
          <w:sz w:val="32"/>
          <w:szCs w:val="32"/>
          <w:shd w:val="clear" w:fill="FFFFFF"/>
        </w:rPr>
        <w:t>高度重视政府信息公开工作，明确政府信息公开负责人，负责政府信息公开的日常工作。为使政府信息公开工作常态化、规范化，我镇建立健全了工作机制及制度规范，明确职责、程序、公开方式和时限要求，完善信息主动公开操作流程。</w:t>
      </w:r>
      <w:r>
        <w:rPr>
          <w:rFonts w:hint="eastAsia" w:ascii="仿宋_GB2312" w:hAnsi="仿宋_GB2312" w:eastAsia="仿宋_GB2312" w:cs="仿宋_GB2312"/>
          <w:i w:val="0"/>
          <w:caps w:val="0"/>
          <w:color w:val="auto"/>
          <w:spacing w:val="0"/>
          <w:sz w:val="32"/>
          <w:szCs w:val="32"/>
          <w:shd w:val="clear" w:fill="FFFFFF"/>
          <w:lang w:val="en-US" w:eastAsia="zh-CN"/>
        </w:rPr>
        <w:t>一是我镇四个</w:t>
      </w:r>
      <w:r>
        <w:rPr>
          <w:rFonts w:hint="eastAsia" w:ascii="仿宋_GB2312" w:hAnsi="仿宋_GB2312" w:eastAsia="仿宋_GB2312" w:cs="仿宋_GB2312"/>
          <w:i w:val="0"/>
          <w:caps w:val="0"/>
          <w:color w:val="auto"/>
          <w:spacing w:val="0"/>
          <w:sz w:val="32"/>
          <w:szCs w:val="32"/>
          <w:shd w:val="clear" w:fill="FFFFFF"/>
        </w:rPr>
        <w:t>村委会统一设置了村务公开栏，及时公开村务信息；二是充分利用网上平台及时公开政府工作动态、工程项目招标、“三资”交易等信息，及时宣传我镇的最新工作动态；三是</w:t>
      </w:r>
      <w:r>
        <w:rPr>
          <w:rFonts w:hint="eastAsia" w:ascii="仿宋_GB2312" w:hAnsi="仿宋_GB2312" w:eastAsia="仿宋_GB2312" w:cs="仿宋_GB2312"/>
          <w:i w:val="0"/>
          <w:caps w:val="0"/>
          <w:color w:val="auto"/>
          <w:spacing w:val="0"/>
          <w:sz w:val="32"/>
          <w:szCs w:val="32"/>
          <w:shd w:val="clear" w:fill="FFFFFF"/>
          <w:lang w:val="en-US" w:eastAsia="zh-CN"/>
        </w:rPr>
        <w:t>今年</w:t>
      </w:r>
      <w:r>
        <w:rPr>
          <w:rFonts w:hint="eastAsia" w:ascii="仿宋_GB2312" w:hAnsi="仿宋_GB2312" w:eastAsia="仿宋_GB2312" w:cs="仿宋_GB2312"/>
          <w:i w:val="0"/>
          <w:caps w:val="0"/>
          <w:color w:val="auto"/>
          <w:spacing w:val="0"/>
          <w:sz w:val="32"/>
          <w:szCs w:val="32"/>
          <w:shd w:val="clear" w:fill="FFFFFF"/>
        </w:rPr>
        <w:t>利用</w:t>
      </w:r>
      <w:r>
        <w:rPr>
          <w:rFonts w:hint="eastAsia" w:ascii="仿宋_GB2312" w:hAnsi="仿宋_GB2312" w:eastAsia="仿宋_GB2312" w:cs="仿宋_GB2312"/>
          <w:i w:val="0"/>
          <w:caps w:val="0"/>
          <w:color w:val="auto"/>
          <w:spacing w:val="0"/>
          <w:sz w:val="32"/>
          <w:szCs w:val="32"/>
          <w:shd w:val="clear" w:fill="FFFFFF"/>
          <w:lang w:val="en-US" w:eastAsia="zh-CN"/>
        </w:rPr>
        <w:t>微信公众号等</w:t>
      </w:r>
      <w:r>
        <w:rPr>
          <w:rFonts w:hint="eastAsia" w:ascii="仿宋_GB2312" w:hAnsi="仿宋_GB2312" w:eastAsia="仿宋_GB2312" w:cs="仿宋_GB2312"/>
          <w:i w:val="0"/>
          <w:caps w:val="0"/>
          <w:color w:val="auto"/>
          <w:spacing w:val="0"/>
          <w:sz w:val="32"/>
          <w:szCs w:val="32"/>
          <w:shd w:val="clear" w:fill="FFFFFF"/>
        </w:rPr>
        <w:t>新媒体增强公开时效，及时发布我镇政务、经济、文化等方面信息</w:t>
      </w:r>
      <w:r>
        <w:rPr>
          <w:rFonts w:hint="eastAsia" w:ascii="仿宋_GB2312" w:hAnsi="仿宋_GB2312" w:eastAsia="仿宋_GB2312" w:cs="仿宋_GB2312"/>
          <w:i w:val="0"/>
          <w:caps w:val="0"/>
          <w:color w:val="auto"/>
          <w:spacing w:val="0"/>
          <w:sz w:val="32"/>
          <w:szCs w:val="32"/>
          <w:shd w:val="clear" w:fill="FFFFFF"/>
          <w:lang w:val="en-US" w:eastAsia="zh-CN"/>
        </w:rPr>
        <w:t>一百余条</w:t>
      </w:r>
      <w:r>
        <w:rPr>
          <w:rFonts w:hint="eastAsia" w:ascii="仿宋_GB2312" w:hAnsi="仿宋_GB2312" w:eastAsia="仿宋_GB2312" w:cs="仿宋_GB2312"/>
          <w:i w:val="0"/>
          <w:caps w:val="0"/>
          <w:color w:val="auto"/>
          <w:spacing w:val="0"/>
          <w:sz w:val="32"/>
          <w:szCs w:val="32"/>
          <w:shd w:val="clear" w:fill="FFFFFF"/>
        </w:rPr>
        <w:t>，增强信息发布时效性；四是加强与有关媒体的联系和合作，宣传介绍我镇的重大项目工作动态，邀请社会各界有识之士参与到我镇的建设中来，增进群众对我镇工作的了解。</w:t>
      </w:r>
    </w:p>
    <w:p w14:paraId="3FB4751F">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楷体_GB2312" w:hAnsi="楷体_GB2312" w:eastAsia="楷体_GB2312" w:cs="楷体_GB2312"/>
          <w:i w:val="0"/>
          <w:caps w:val="0"/>
          <w:color w:val="auto"/>
          <w:spacing w:val="0"/>
          <w:kern w:val="0"/>
          <w:sz w:val="32"/>
          <w:szCs w:val="32"/>
          <w:shd w:val="clear" w:fill="FFFFFF"/>
          <w:lang w:val="en-US" w:eastAsia="zh-CN" w:bidi="ar"/>
        </w:rPr>
        <w:t>（四）突出宣传教育，提升法制普及。</w:t>
      </w:r>
      <w:r>
        <w:rPr>
          <w:rFonts w:hint="eastAsia" w:ascii="仿宋_GB2312" w:hAnsi="仿宋_GB2312" w:eastAsia="仿宋_GB2312" w:cs="仿宋_GB2312"/>
          <w:i w:val="0"/>
          <w:caps w:val="0"/>
          <w:color w:val="auto"/>
          <w:spacing w:val="0"/>
          <w:kern w:val="0"/>
          <w:sz w:val="32"/>
          <w:szCs w:val="32"/>
          <w:shd w:val="clear" w:fill="FFFFFF"/>
          <w:lang w:val="en-US" w:eastAsia="zh-CN" w:bidi="ar"/>
        </w:rPr>
        <w:t>今年镇党委多次通过多种方式组织</w:t>
      </w:r>
      <w:r>
        <w:rPr>
          <w:rFonts w:hint="eastAsia" w:ascii="仿宋_GB2312" w:hAnsi="仿宋_GB2312" w:eastAsia="仿宋_GB2312" w:cs="仿宋_GB2312"/>
          <w:i w:val="0"/>
          <w:caps w:val="0"/>
          <w:color w:val="auto"/>
          <w:spacing w:val="0"/>
          <w:kern w:val="0"/>
          <w:sz w:val="32"/>
          <w:szCs w:val="32"/>
          <w:shd w:val="clear" w:fill="FFFFFF"/>
          <w:lang w:val="en-US" w:eastAsia="zh-CN" w:bidi="ar"/>
        </w:rPr>
        <w:t>学习</w:t>
      </w:r>
      <w:r>
        <w:rPr>
          <w:rFonts w:hint="eastAsia" w:ascii="仿宋_GB2312" w:hAnsi="仿宋_GB2312" w:eastAsia="仿宋_GB2312" w:cs="仿宋_GB2312"/>
          <w:i w:val="0"/>
          <w:caps w:val="0"/>
          <w:color w:val="auto"/>
          <w:spacing w:val="0"/>
          <w:kern w:val="0"/>
          <w:sz w:val="32"/>
          <w:szCs w:val="32"/>
          <w:shd w:val="clear" w:fill="FFFFFF"/>
          <w:lang w:val="en-US" w:eastAsia="zh-CN" w:bidi="ar"/>
        </w:rPr>
        <w:t>宣传习近平法治思想，为进一步强化全镇工作人员尊法学法守法用法意识，不断增强法治思维和法治能力，努力提升机关干部依法决策、依法行政水平，</w:t>
      </w:r>
      <w:r>
        <w:rPr>
          <w:rFonts w:hint="eastAsia" w:ascii="仿宋_GB2312" w:hAnsi="仿宋_GB2312" w:eastAsia="仿宋_GB2312" w:cs="仿宋_GB2312"/>
          <w:i w:val="0"/>
          <w:caps w:val="0"/>
          <w:color w:val="auto"/>
          <w:spacing w:val="0"/>
          <w:sz w:val="32"/>
          <w:szCs w:val="32"/>
          <w:shd w:val="clear" w:fill="FFFFFF"/>
        </w:rPr>
        <w:t>重点提高镇机关工作人员</w:t>
      </w:r>
      <w:r>
        <w:rPr>
          <w:rFonts w:hint="eastAsia" w:ascii="仿宋_GB2312" w:hAnsi="仿宋_GB2312" w:eastAsia="仿宋_GB2312" w:cs="仿宋_GB2312"/>
          <w:i w:val="0"/>
          <w:caps w:val="0"/>
          <w:color w:val="auto"/>
          <w:spacing w:val="0"/>
          <w:sz w:val="32"/>
          <w:szCs w:val="32"/>
          <w:shd w:val="clear" w:fill="FFFFFF"/>
          <w:lang w:eastAsia="zh-CN"/>
        </w:rPr>
        <w:t>法治观念</w:t>
      </w:r>
      <w:r>
        <w:rPr>
          <w:rFonts w:hint="eastAsia" w:ascii="仿宋_GB2312" w:hAnsi="仿宋_GB2312" w:eastAsia="仿宋_GB2312" w:cs="仿宋_GB2312"/>
          <w:i w:val="0"/>
          <w:caps w:val="0"/>
          <w:color w:val="auto"/>
          <w:spacing w:val="0"/>
          <w:sz w:val="32"/>
          <w:szCs w:val="32"/>
          <w:shd w:val="clear" w:fill="FFFFFF"/>
        </w:rPr>
        <w:t>、法律素质以及领导干部依法决策、依法行政、依法管理的能力和水平</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i w:val="0"/>
          <w:caps w:val="0"/>
          <w:color w:val="auto"/>
          <w:spacing w:val="0"/>
          <w:sz w:val="32"/>
          <w:szCs w:val="32"/>
          <w:shd w:val="clear" w:fill="FFFFFF"/>
        </w:rPr>
        <w:t>各职能部门工作人员均能参与关联度高的专业法律学习，</w:t>
      </w:r>
      <w:r>
        <w:rPr>
          <w:rFonts w:hint="eastAsia" w:ascii="仿宋_GB2312" w:hAnsi="仿宋_GB2312" w:eastAsia="仿宋_GB2312" w:cs="仿宋_GB2312"/>
          <w:i w:val="0"/>
          <w:caps w:val="0"/>
          <w:color w:val="auto"/>
          <w:spacing w:val="0"/>
          <w:sz w:val="32"/>
          <w:szCs w:val="32"/>
          <w:shd w:val="clear" w:fill="FFFFFF"/>
          <w:lang w:val="en-US" w:eastAsia="zh-CN"/>
        </w:rPr>
        <w:t>按上级部门要求今年机关已有17人考取执法证，</w:t>
      </w:r>
      <w:r>
        <w:rPr>
          <w:rFonts w:hint="eastAsia" w:ascii="仿宋_GB2312" w:hAnsi="仿宋_GB2312" w:eastAsia="仿宋_GB2312" w:cs="仿宋_GB2312"/>
          <w:i w:val="0"/>
          <w:caps w:val="0"/>
          <w:color w:val="auto"/>
          <w:spacing w:val="0"/>
          <w:sz w:val="32"/>
          <w:szCs w:val="32"/>
          <w:shd w:val="clear" w:fill="FFFFFF"/>
        </w:rPr>
        <w:t>整体行政队伍行政执法素质有了很大提升。</w:t>
      </w:r>
      <w:r>
        <w:rPr>
          <w:rFonts w:hint="eastAsia" w:ascii="仿宋_GB2312" w:hAnsi="仿宋_GB2312" w:eastAsia="仿宋_GB2312" w:cs="仿宋_GB2312"/>
          <w:i w:val="0"/>
          <w:caps w:val="0"/>
          <w:color w:val="auto"/>
          <w:spacing w:val="0"/>
          <w:kern w:val="0"/>
          <w:sz w:val="32"/>
          <w:szCs w:val="32"/>
          <w:shd w:val="clear" w:fill="FFFFFF"/>
          <w:lang w:val="en-US" w:eastAsia="zh-CN" w:bidi="ar"/>
        </w:rPr>
        <w:t>采取线上线下相结合的形式，利用宪法宣传周等重要时间节点组织全员有计划、有步骤地开展有关法律法规、条例等的学习宣传教育活动。结合海岛乡镇实际，开展“清海”“拖欠工资”等法治宣传讲座、开展宪法宣传、国家安全等宣教活动，内容紧紧围绕党和政府的中心工作，突出信访维稳、海域、滩涂承包、小城镇建设规划等热点难点问题，关注婚姻家庭、邻里关系、劳动合同、打击非法捕捞等与群众生产生活密切相关的法律法规。</w:t>
      </w:r>
    </w:p>
    <w:p w14:paraId="75D72E88">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二、2024年推进法治政府建设存在的不足和原因</w:t>
      </w:r>
    </w:p>
    <w:p w14:paraId="0CEE8A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caps w:val="0"/>
          <w:color w:val="auto"/>
          <w:spacing w:val="0"/>
          <w:kern w:val="0"/>
          <w:sz w:val="32"/>
          <w:szCs w:val="32"/>
          <w:shd w:val="clear" w:fill="FFFFFF"/>
          <w:lang w:val="en-US" w:eastAsia="zh-CN" w:bidi="ar"/>
        </w:rPr>
        <w:t>2024年，我镇法治政府建设取得明显进展，但依然存在一些问题。</w:t>
      </w:r>
    </w:p>
    <w:p w14:paraId="7D15F4EF">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i w:val="0"/>
          <w:caps w:val="0"/>
          <w:color w:val="auto"/>
          <w:spacing w:val="0"/>
          <w:kern w:val="0"/>
          <w:sz w:val="32"/>
          <w:szCs w:val="32"/>
          <w:shd w:val="clear" w:fill="FFFFFF"/>
          <w:lang w:val="en-US" w:eastAsia="zh-CN" w:bidi="ar"/>
        </w:rPr>
      </w:pPr>
      <w:r>
        <w:rPr>
          <w:rFonts w:hint="eastAsia" w:ascii="楷体_GB2312" w:hAnsi="楷体_GB2312" w:eastAsia="楷体_GB2312" w:cs="楷体_GB2312"/>
          <w:i w:val="0"/>
          <w:caps w:val="0"/>
          <w:color w:val="auto"/>
          <w:spacing w:val="0"/>
          <w:kern w:val="0"/>
          <w:sz w:val="32"/>
          <w:szCs w:val="32"/>
          <w:shd w:val="clear" w:fill="FFFFFF"/>
          <w:lang w:val="en-US" w:eastAsia="zh-CN" w:bidi="ar"/>
        </w:rPr>
        <w:t>一是服务能力还需提升。</w:t>
      </w:r>
      <w:r>
        <w:rPr>
          <w:rFonts w:hint="eastAsia" w:ascii="仿宋_GB2312" w:hAnsi="仿宋_GB2312" w:eastAsia="仿宋_GB2312" w:cs="仿宋_GB2312"/>
          <w:i w:val="0"/>
          <w:caps w:val="0"/>
          <w:color w:val="auto"/>
          <w:spacing w:val="0"/>
          <w:kern w:val="0"/>
          <w:sz w:val="32"/>
          <w:szCs w:val="32"/>
          <w:shd w:val="clear" w:fill="FFFFFF"/>
          <w:lang w:val="en-US" w:eastAsia="zh-CN" w:bidi="ar"/>
        </w:rPr>
        <w:t>有关部门在预防化解矛盾的能力上还有待提高，在处理矛盾纠纷等信访案件上的主动性、灵活性还不够。“公共便民服务中心”相关制度和办事流程还不够完善。</w:t>
      </w:r>
    </w:p>
    <w:p w14:paraId="2D9140CF">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i w:val="0"/>
          <w:caps w:val="0"/>
          <w:color w:val="auto"/>
          <w:spacing w:val="0"/>
          <w:kern w:val="0"/>
          <w:sz w:val="32"/>
          <w:szCs w:val="32"/>
          <w:shd w:val="clear" w:fill="FFFFFF"/>
          <w:lang w:val="en-US" w:eastAsia="zh-CN" w:bidi="ar"/>
        </w:rPr>
      </w:pPr>
      <w:r>
        <w:rPr>
          <w:rFonts w:hint="eastAsia" w:ascii="楷体_GB2312" w:hAnsi="楷体_GB2312" w:eastAsia="楷体_GB2312" w:cs="楷体_GB2312"/>
          <w:i w:val="0"/>
          <w:caps w:val="0"/>
          <w:color w:val="auto"/>
          <w:spacing w:val="0"/>
          <w:kern w:val="0"/>
          <w:sz w:val="32"/>
          <w:szCs w:val="32"/>
          <w:shd w:val="clear" w:fill="FFFFFF"/>
          <w:lang w:val="en-US" w:eastAsia="zh-CN" w:bidi="ar"/>
        </w:rPr>
        <w:t>二是执法力量还需强化。</w:t>
      </w:r>
      <w:r>
        <w:rPr>
          <w:rFonts w:hint="eastAsia" w:ascii="仿宋_GB2312" w:hAnsi="仿宋_GB2312" w:eastAsia="仿宋_GB2312" w:cs="仿宋_GB2312"/>
          <w:i w:val="0"/>
          <w:caps w:val="0"/>
          <w:color w:val="auto"/>
          <w:spacing w:val="0"/>
          <w:kern w:val="0"/>
          <w:sz w:val="32"/>
          <w:szCs w:val="32"/>
          <w:shd w:val="clear" w:fill="FFFFFF"/>
          <w:lang w:val="en-US" w:eastAsia="zh-CN" w:bidi="ar"/>
        </w:rPr>
        <w:t>主要因为执法人员偏少，行政执法人员的执法水平有待提高，执法装备配备不到位，从而导致执法力量薄弱，尤其是缺乏高素质的法治工作专业人才，一定程度上不能很好地满足实际工作需要。</w:t>
      </w:r>
    </w:p>
    <w:p w14:paraId="08C8B60F">
      <w:pPr>
        <w:keepNext w:val="0"/>
        <w:keepLines w:val="0"/>
        <w:pageBreakBefore w:val="0"/>
        <w:kinsoku/>
        <w:wordWrap/>
        <w:overflowPunct/>
        <w:topLinePunct w:val="0"/>
        <w:autoSpaceDE/>
        <w:autoSpaceDN/>
        <w:bidi w:val="0"/>
        <w:spacing w:line="620" w:lineRule="exact"/>
        <w:ind w:firstLine="640" w:firstLineChars="200"/>
        <w:textAlignment w:val="auto"/>
        <w:rPr>
          <w:rFonts w:hint="eastAsia" w:ascii="仿宋_GB2312" w:hAnsi="仿宋_GB2312" w:eastAsia="仿宋_GB2312" w:cs="仿宋_GB2312"/>
          <w:i w:val="0"/>
          <w:caps w:val="0"/>
          <w:color w:val="auto"/>
          <w:spacing w:val="0"/>
          <w:kern w:val="0"/>
          <w:sz w:val="32"/>
          <w:szCs w:val="32"/>
          <w:shd w:val="clear" w:fill="FFFFFF"/>
          <w:lang w:val="en-US" w:eastAsia="zh-CN" w:bidi="ar"/>
        </w:rPr>
      </w:pPr>
      <w:r>
        <w:rPr>
          <w:rFonts w:hint="eastAsia" w:ascii="楷体_GB2312" w:hAnsi="楷体_GB2312" w:eastAsia="楷体_GB2312" w:cs="楷体_GB2312"/>
          <w:i w:val="0"/>
          <w:caps w:val="0"/>
          <w:color w:val="auto"/>
          <w:spacing w:val="0"/>
          <w:kern w:val="0"/>
          <w:sz w:val="32"/>
          <w:szCs w:val="32"/>
          <w:shd w:val="clear" w:fill="FFFFFF"/>
          <w:lang w:val="en-US" w:eastAsia="zh-CN" w:bidi="ar"/>
        </w:rPr>
        <w:t>三是法治宣传还需深入。</w:t>
      </w:r>
      <w:r>
        <w:rPr>
          <w:rFonts w:hint="eastAsia" w:ascii="仿宋_GB2312" w:hAnsi="仿宋_GB2312" w:eastAsia="仿宋_GB2312" w:cs="仿宋_GB2312"/>
          <w:i w:val="0"/>
          <w:caps w:val="0"/>
          <w:color w:val="auto"/>
          <w:spacing w:val="0"/>
          <w:kern w:val="0"/>
          <w:sz w:val="32"/>
          <w:szCs w:val="32"/>
          <w:shd w:val="clear" w:fill="FFFFFF"/>
          <w:lang w:val="en-US" w:eastAsia="zh-CN" w:bidi="ar"/>
        </w:rPr>
        <w:t>基于我镇外出人口众多，对于法治政府建设的宣传工作仍然停留在面向老人及外来务工人员，涉及面不够广泛。</w:t>
      </w:r>
    </w:p>
    <w:p w14:paraId="62E6C506">
      <w:pPr>
        <w:keepNext w:val="0"/>
        <w:keepLines w:val="0"/>
        <w:pageBreakBefore w:val="0"/>
        <w:kinsoku/>
        <w:wordWrap/>
        <w:overflowPunct/>
        <w:topLinePunct w:val="0"/>
        <w:autoSpaceDE/>
        <w:autoSpaceDN/>
        <w:bidi w:val="0"/>
        <w:spacing w:line="620" w:lineRule="exact"/>
        <w:ind w:firstLine="640" w:firstLineChars="200"/>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三、2024年党政主要</w:t>
      </w:r>
      <w:r>
        <w:rPr>
          <w:rFonts w:hint="eastAsia" w:ascii="黑体" w:hAnsi="黑体" w:eastAsia="黑体" w:cs="黑体"/>
          <w:color w:val="auto"/>
          <w:sz w:val="32"/>
          <w:szCs w:val="32"/>
          <w:lang w:val="en-US" w:eastAsia="zh-CN"/>
        </w:rPr>
        <w:t>责任人</w:t>
      </w:r>
      <w:r>
        <w:rPr>
          <w:rFonts w:hint="eastAsia" w:ascii="黑体" w:hAnsi="黑体" w:eastAsia="黑体" w:cs="黑体"/>
          <w:color w:val="auto"/>
          <w:sz w:val="32"/>
          <w:szCs w:val="32"/>
          <w:lang w:val="en-US" w:eastAsia="zh-CN"/>
        </w:rPr>
        <w:t>履行推进法治建设第一责任人职责</w:t>
      </w:r>
      <w:r>
        <w:rPr>
          <w:rFonts w:hint="default" w:ascii="黑体" w:hAnsi="黑体" w:eastAsia="黑体" w:cs="黑体"/>
          <w:color w:val="auto"/>
          <w:sz w:val="32"/>
          <w:szCs w:val="32"/>
          <w:lang w:val="en-US" w:eastAsia="zh-CN"/>
        </w:rPr>
        <w:t>，加强法治政府建设的有关情况</w:t>
      </w:r>
    </w:p>
    <w:p w14:paraId="23B5294F">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ascii="仿宋_GB2312" w:eastAsia="仿宋_GB2312"/>
          <w:snapToGrid w:val="0"/>
          <w:color w:val="auto"/>
          <w:sz w:val="32"/>
          <w:szCs w:val="32"/>
        </w:rPr>
        <w:t>镇党政主要负责人深入学习党的二十大</w:t>
      </w:r>
      <w:r>
        <w:rPr>
          <w:rFonts w:hint="eastAsia" w:ascii="仿宋_GB2312" w:eastAsia="仿宋_GB2312"/>
          <w:snapToGrid w:val="0"/>
          <w:color w:val="auto"/>
          <w:sz w:val="32"/>
          <w:szCs w:val="32"/>
          <w:lang w:val="en-US" w:eastAsia="zh-CN"/>
        </w:rPr>
        <w:t>及党的二十届三中全会</w:t>
      </w:r>
      <w:r>
        <w:rPr>
          <w:rFonts w:ascii="仿宋_GB2312" w:eastAsia="仿宋_GB2312"/>
          <w:snapToGrid w:val="0"/>
          <w:color w:val="auto"/>
          <w:sz w:val="32"/>
          <w:szCs w:val="32"/>
        </w:rPr>
        <w:t>精神，全面贯彻落实中央、省、市</w:t>
      </w:r>
      <w:r>
        <w:rPr>
          <w:rFonts w:hint="eastAsia" w:ascii="仿宋_GB2312" w:eastAsia="仿宋_GB2312"/>
          <w:snapToGrid w:val="0"/>
          <w:color w:val="auto"/>
          <w:sz w:val="32"/>
          <w:szCs w:val="32"/>
          <w:lang w:val="en-US" w:eastAsia="zh-CN"/>
        </w:rPr>
        <w:t>以及庄河市委、市政府</w:t>
      </w:r>
      <w:r>
        <w:rPr>
          <w:rFonts w:ascii="仿宋_GB2312" w:eastAsia="仿宋_GB2312"/>
          <w:snapToGrid w:val="0"/>
          <w:color w:val="auto"/>
          <w:sz w:val="32"/>
          <w:szCs w:val="32"/>
        </w:rPr>
        <w:t>关于法治建设的重大决策部署，严格履行</w:t>
      </w:r>
      <w:r>
        <w:rPr>
          <w:rFonts w:hint="eastAsia" w:ascii="仿宋_GB2312" w:eastAsia="仿宋_GB2312"/>
          <w:snapToGrid w:val="0"/>
          <w:color w:val="auto"/>
          <w:sz w:val="32"/>
          <w:szCs w:val="32"/>
          <w:lang w:eastAsia="zh-CN"/>
        </w:rPr>
        <w:t>“</w:t>
      </w:r>
      <w:r>
        <w:rPr>
          <w:rFonts w:ascii="仿宋_GB2312" w:eastAsia="仿宋_GB2312"/>
          <w:snapToGrid w:val="0"/>
          <w:color w:val="auto"/>
          <w:sz w:val="32"/>
          <w:szCs w:val="32"/>
        </w:rPr>
        <w:t>第一责任人</w:t>
      </w:r>
      <w:r>
        <w:rPr>
          <w:rFonts w:hint="eastAsia" w:ascii="仿宋_GB2312" w:eastAsia="仿宋_GB2312"/>
          <w:snapToGrid w:val="0"/>
          <w:color w:val="auto"/>
          <w:sz w:val="32"/>
          <w:szCs w:val="32"/>
          <w:lang w:eastAsia="zh-CN"/>
        </w:rPr>
        <w:t>”</w:t>
      </w:r>
      <w:r>
        <w:rPr>
          <w:rFonts w:ascii="仿宋_GB2312" w:eastAsia="仿宋_GB2312"/>
          <w:snapToGrid w:val="0"/>
          <w:color w:val="auto"/>
          <w:sz w:val="32"/>
          <w:szCs w:val="32"/>
        </w:rPr>
        <w:t>职责，以提升法治意识、规范法治行为为目标，</w:t>
      </w:r>
      <w:r>
        <w:rPr>
          <w:rFonts w:ascii="仿宋_GB2312" w:eastAsia="仿宋_GB2312"/>
          <w:snapToGrid w:val="0"/>
          <w:color w:val="auto"/>
          <w:sz w:val="32"/>
          <w:szCs w:val="32"/>
        </w:rPr>
        <w:t>坚持法治</w:t>
      </w:r>
      <w:r>
        <w:rPr>
          <w:rFonts w:hint="eastAsia" w:ascii="仿宋_GB2312" w:eastAsia="仿宋_GB2312"/>
          <w:snapToGrid w:val="0"/>
          <w:color w:val="auto"/>
          <w:sz w:val="32"/>
          <w:szCs w:val="32"/>
          <w:lang w:eastAsia="zh-CN"/>
        </w:rPr>
        <w:t>政府</w:t>
      </w:r>
      <w:r>
        <w:rPr>
          <w:rFonts w:ascii="仿宋_GB2312" w:eastAsia="仿宋_GB2312"/>
          <w:snapToGrid w:val="0"/>
          <w:color w:val="auto"/>
          <w:sz w:val="32"/>
          <w:szCs w:val="32"/>
        </w:rPr>
        <w:t>建设</w:t>
      </w:r>
      <w:r>
        <w:rPr>
          <w:rFonts w:ascii="仿宋_GB2312" w:eastAsia="仿宋_GB2312"/>
          <w:snapToGrid w:val="0"/>
          <w:color w:val="auto"/>
          <w:sz w:val="32"/>
          <w:szCs w:val="32"/>
        </w:rPr>
        <w:t>，加快政府职能改革，完善法治机制，创新法治具体举措，提升基层法治建设水平。一是领导班子带头学习，发挥带头人、表率作用。把学习贯彻党的二十</w:t>
      </w:r>
      <w:r>
        <w:rPr>
          <w:rFonts w:hint="eastAsia" w:ascii="仿宋_GB2312" w:eastAsia="仿宋_GB2312"/>
          <w:snapToGrid w:val="0"/>
          <w:color w:val="auto"/>
          <w:sz w:val="32"/>
          <w:szCs w:val="32"/>
          <w:lang w:val="en-US" w:eastAsia="zh-CN"/>
        </w:rPr>
        <w:t>届三中全会</w:t>
      </w:r>
      <w:r>
        <w:rPr>
          <w:rFonts w:ascii="仿宋_GB2312" w:eastAsia="仿宋_GB2312"/>
          <w:snapToGrid w:val="0"/>
          <w:color w:val="auto"/>
          <w:sz w:val="32"/>
          <w:szCs w:val="32"/>
        </w:rPr>
        <w:t>精神和习近平</w:t>
      </w:r>
      <w:r>
        <w:rPr>
          <w:rFonts w:hint="eastAsia" w:ascii="仿宋_GB2312" w:eastAsia="仿宋_GB2312"/>
          <w:snapToGrid w:val="0"/>
          <w:color w:val="auto"/>
          <w:sz w:val="32"/>
          <w:szCs w:val="32"/>
          <w:lang w:val="en-US" w:eastAsia="zh-CN"/>
        </w:rPr>
        <w:t>法治思想</w:t>
      </w:r>
      <w:r>
        <w:rPr>
          <w:rFonts w:ascii="仿宋_GB2312" w:eastAsia="仿宋_GB2312"/>
          <w:snapToGrid w:val="0"/>
          <w:color w:val="auto"/>
          <w:sz w:val="32"/>
          <w:szCs w:val="32"/>
        </w:rPr>
        <w:t>落实到行动中，牢固树立</w:t>
      </w:r>
      <w:r>
        <w:rPr>
          <w:rFonts w:hint="eastAsia" w:ascii="仿宋_GB2312" w:eastAsia="仿宋_GB2312"/>
          <w:snapToGrid w:val="0"/>
          <w:color w:val="auto"/>
          <w:sz w:val="32"/>
          <w:szCs w:val="32"/>
          <w:lang w:eastAsia="zh-CN"/>
        </w:rPr>
        <w:t>了“四个意识”坚定“四个自信”做到“两个维护”</w:t>
      </w:r>
      <w:r>
        <w:rPr>
          <w:rFonts w:ascii="仿宋_GB2312" w:eastAsia="仿宋_GB2312"/>
          <w:snapToGrid w:val="0"/>
          <w:color w:val="auto"/>
          <w:sz w:val="32"/>
          <w:szCs w:val="32"/>
        </w:rPr>
        <w:t>，提高了政治思想素质和政策理论水平，增强了工作的科学性和预见性，提升了依法行政，依法办事和高效率开展实际工作的能力；二是抓干部职工学法。</w:t>
      </w:r>
      <w:r>
        <w:rPr>
          <w:rFonts w:hint="eastAsia" w:ascii="仿宋_GB2312" w:eastAsia="仿宋_GB2312"/>
          <w:snapToGrid w:val="0"/>
          <w:color w:val="auto"/>
          <w:sz w:val="32"/>
          <w:szCs w:val="32"/>
          <w:lang w:val="en-US" w:eastAsia="zh-CN"/>
        </w:rPr>
        <w:t>将领导班子学法纳入党委理论学习中心组</w:t>
      </w:r>
      <w:r>
        <w:rPr>
          <w:rFonts w:ascii="仿宋_GB2312" w:eastAsia="仿宋_GB2312"/>
          <w:snapToGrid w:val="0"/>
          <w:color w:val="auto"/>
          <w:sz w:val="32"/>
          <w:szCs w:val="32"/>
        </w:rPr>
        <w:t>年度学</w:t>
      </w:r>
      <w:r>
        <w:rPr>
          <w:rFonts w:hint="eastAsia" w:ascii="仿宋_GB2312" w:eastAsia="仿宋_GB2312"/>
          <w:snapToGrid w:val="0"/>
          <w:color w:val="auto"/>
          <w:sz w:val="32"/>
          <w:szCs w:val="32"/>
          <w:lang w:val="en-US" w:eastAsia="zh-CN"/>
        </w:rPr>
        <w:t>习</w:t>
      </w:r>
      <w:r>
        <w:rPr>
          <w:rFonts w:ascii="仿宋_GB2312" w:eastAsia="仿宋_GB2312"/>
          <w:snapToGrid w:val="0"/>
          <w:color w:val="auto"/>
          <w:sz w:val="32"/>
          <w:szCs w:val="32"/>
        </w:rPr>
        <w:t>计划，采取多种学习方式，组织</w:t>
      </w:r>
      <w:r>
        <w:rPr>
          <w:rFonts w:hint="eastAsia" w:ascii="仿宋_GB2312" w:eastAsia="仿宋_GB2312"/>
          <w:snapToGrid w:val="0"/>
          <w:color w:val="auto"/>
          <w:sz w:val="32"/>
          <w:szCs w:val="32"/>
          <w:lang w:val="en-US" w:eastAsia="zh-CN"/>
        </w:rPr>
        <w:t>全体机关干部、村干部</w:t>
      </w:r>
      <w:r>
        <w:rPr>
          <w:rFonts w:ascii="仿宋_GB2312" w:eastAsia="仿宋_GB2312"/>
          <w:snapToGrid w:val="0"/>
          <w:color w:val="auto"/>
          <w:sz w:val="32"/>
          <w:szCs w:val="32"/>
        </w:rPr>
        <w:t>深入学习</w:t>
      </w:r>
      <w:r>
        <w:rPr>
          <w:rFonts w:hint="eastAsia" w:ascii="仿宋_GB2312" w:eastAsia="仿宋_GB2312"/>
          <w:snapToGrid w:val="0"/>
          <w:color w:val="auto"/>
          <w:sz w:val="32"/>
          <w:szCs w:val="32"/>
          <w:lang w:val="en-US" w:eastAsia="zh-CN"/>
        </w:rPr>
        <w:t>相关</w:t>
      </w:r>
      <w:r>
        <w:rPr>
          <w:rFonts w:ascii="仿宋_GB2312" w:eastAsia="仿宋_GB2312"/>
          <w:snapToGrid w:val="0"/>
          <w:color w:val="auto"/>
          <w:sz w:val="32"/>
          <w:szCs w:val="32"/>
        </w:rPr>
        <w:t>法律法规，交流学习心得；三是抓全面从严治党。坚持把廉政建设放在首位，注重学习和思想教育是基础，预防、监督、检查是关键，紧紧围绕增强机关效能，牢固树立公仆观念，增强服务意识，以转变机关工作作风为重点，以提高为人民服务质量为目标，积极探索和尝试有效的监督、预防机制，切实加强党风廉政建设工作</w:t>
      </w:r>
      <w:r>
        <w:rPr>
          <w:rFonts w:hint="eastAsia" w:ascii="仿宋_GB2312" w:eastAsia="仿宋_GB2312"/>
          <w:snapToGrid w:val="0"/>
          <w:color w:val="auto"/>
          <w:sz w:val="32"/>
          <w:szCs w:val="32"/>
          <w:lang w:eastAsia="zh-CN"/>
        </w:rPr>
        <w:t>。</w:t>
      </w:r>
    </w:p>
    <w:p w14:paraId="204AAEBF">
      <w:pPr>
        <w:keepNext w:val="0"/>
        <w:keepLines w:val="0"/>
        <w:pageBreakBefore w:val="0"/>
        <w:kinsoku/>
        <w:wordWrap/>
        <w:overflowPunct/>
        <w:topLinePunct w:val="0"/>
        <w:autoSpaceDE/>
        <w:autoSpaceDN/>
        <w:bidi w:val="0"/>
        <w:spacing w:line="620" w:lineRule="exact"/>
        <w:ind w:firstLine="640" w:firstLineChars="200"/>
        <w:textAlignment w:val="auto"/>
        <w:rPr>
          <w:rFonts w:hint="default"/>
          <w:color w:val="auto"/>
          <w:sz w:val="32"/>
          <w:szCs w:val="32"/>
        </w:rPr>
      </w:pPr>
      <w:r>
        <w:rPr>
          <w:rFonts w:hint="default" w:ascii="黑体" w:hAnsi="黑体" w:eastAsia="黑体" w:cs="黑体"/>
          <w:color w:val="auto"/>
          <w:sz w:val="32"/>
          <w:szCs w:val="32"/>
          <w:lang w:val="en-US" w:eastAsia="zh-CN"/>
        </w:rPr>
        <w:t>四</w:t>
      </w:r>
      <w:r>
        <w:rPr>
          <w:rFonts w:hint="eastAsia" w:ascii="黑体" w:hAnsi="黑体" w:eastAsia="黑体" w:cs="黑体"/>
          <w:color w:val="auto"/>
          <w:sz w:val="32"/>
          <w:szCs w:val="32"/>
          <w:lang w:val="en-US" w:eastAsia="zh-CN"/>
        </w:rPr>
        <w:t>、</w:t>
      </w:r>
      <w:r>
        <w:rPr>
          <w:rFonts w:hint="default" w:ascii="黑体" w:hAnsi="黑体" w:eastAsia="黑体" w:cs="黑体"/>
          <w:color w:val="auto"/>
          <w:sz w:val="32"/>
          <w:szCs w:val="32"/>
          <w:lang w:val="en-US" w:eastAsia="zh-CN"/>
        </w:rPr>
        <w:t>202</w:t>
      </w:r>
      <w:r>
        <w:rPr>
          <w:rFonts w:hint="eastAsia" w:ascii="黑体" w:hAnsi="黑体" w:eastAsia="黑体" w:cs="黑体"/>
          <w:color w:val="auto"/>
          <w:sz w:val="32"/>
          <w:szCs w:val="32"/>
          <w:lang w:val="en-US" w:eastAsia="zh-CN"/>
        </w:rPr>
        <w:t>5</w:t>
      </w:r>
      <w:r>
        <w:rPr>
          <w:rFonts w:hint="default" w:ascii="黑体" w:hAnsi="黑体" w:eastAsia="黑体" w:cs="黑体"/>
          <w:color w:val="auto"/>
          <w:sz w:val="32"/>
          <w:szCs w:val="32"/>
          <w:lang w:val="en-US" w:eastAsia="zh-CN"/>
        </w:rPr>
        <w:t>年推进法治政府建设的主要安排</w:t>
      </w:r>
    </w:p>
    <w:p w14:paraId="1CF0A75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2025年，我镇将加大工作力度，寻找差距，弥补不足，认真贯彻党的二十届三中全会精神和习近平法治思想，按照习近平总书记关于法治政府建设的重要指示精神，立足本镇实际，开展依法行政。</w:t>
      </w:r>
    </w:p>
    <w:p w14:paraId="091E4A2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一是进一步提高政治站位。</w:t>
      </w:r>
      <w:r>
        <w:rPr>
          <w:rFonts w:hint="eastAsia" w:ascii="仿宋_GB2312" w:hAnsi="仿宋_GB2312" w:eastAsia="仿宋_GB2312" w:cs="仿宋_GB2312"/>
          <w:color w:val="auto"/>
          <w:sz w:val="32"/>
          <w:szCs w:val="32"/>
          <w:lang w:val="en-US" w:eastAsia="zh-CN"/>
        </w:rPr>
        <w:t>深入贯彻落实习近平总书记全面依法治国新理念新思想新战略，全面落实中央、省、大连市法治建设工作要求，进一步提高政治站位，压实党委、政府主体责任，全面扎实做好我镇法治政府建设工作。</w:t>
      </w:r>
    </w:p>
    <w:p w14:paraId="2291C1A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二是进一步提升执法能力。</w:t>
      </w:r>
      <w:r>
        <w:rPr>
          <w:rFonts w:hint="eastAsia" w:ascii="仿宋_GB2312" w:hAnsi="仿宋_GB2312" w:eastAsia="仿宋_GB2312" w:cs="仿宋_GB2312"/>
          <w:i w:val="0"/>
          <w:caps w:val="0"/>
          <w:color w:val="auto"/>
          <w:spacing w:val="0"/>
          <w:sz w:val="32"/>
          <w:szCs w:val="32"/>
          <w:shd w:val="clear" w:fill="FFFFFF"/>
        </w:rPr>
        <w:t>一步做好新时期政府法制工作，打造政治强、作风硬、业务精的法制工作队伍，不断加强行政执法人员的法律知识和业务培训，提高人员队伍的整体素质，进一步提高依法行政的意识和水平，进一步发挥法制机构在法治政府建设</w:t>
      </w:r>
      <w:r>
        <w:rPr>
          <w:rFonts w:hint="eastAsia" w:ascii="仿宋_GB2312" w:hAnsi="仿宋_GB2312" w:eastAsia="仿宋_GB2312" w:cs="仿宋_GB2312"/>
          <w:i w:val="0"/>
          <w:caps w:val="0"/>
          <w:color w:val="auto"/>
          <w:spacing w:val="0"/>
          <w:sz w:val="32"/>
          <w:szCs w:val="32"/>
          <w:shd w:val="clear" w:fill="FFFFFF"/>
          <w:lang w:eastAsia="zh-CN"/>
        </w:rPr>
        <w:t>中</w:t>
      </w:r>
      <w:r>
        <w:rPr>
          <w:rFonts w:hint="eastAsia" w:ascii="仿宋_GB2312" w:hAnsi="仿宋_GB2312" w:eastAsia="仿宋_GB2312" w:cs="仿宋_GB2312"/>
          <w:i w:val="0"/>
          <w:caps w:val="0"/>
          <w:color w:val="auto"/>
          <w:spacing w:val="0"/>
          <w:sz w:val="32"/>
          <w:szCs w:val="32"/>
          <w:shd w:val="clear" w:fill="FFFFFF"/>
        </w:rPr>
        <w:t>的参谋、助手和法律顾问的作用，保障政府行政决策的合法性。</w:t>
      </w:r>
      <w:r>
        <w:rPr>
          <w:rFonts w:hint="eastAsia" w:ascii="仿宋_GB2312" w:hAnsi="仿宋_GB2312" w:eastAsia="仿宋_GB2312" w:cs="仿宋_GB2312"/>
          <w:color w:val="auto"/>
          <w:sz w:val="32"/>
          <w:szCs w:val="32"/>
          <w:lang w:val="en-US" w:eastAsia="zh-CN"/>
        </w:rPr>
        <w:t>通过理论培训和具体实践加强执法人员能力素质，尤其着重强化海洋综合行政执法能力。加强渔船渔港综合整治和伏季休渔管理，提升海岛保护、海域使用、海洋生态环境保护。</w:t>
      </w:r>
    </w:p>
    <w:p w14:paraId="0B5C5900">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三是进一步做好矛盾纠纷排查化解。</w:t>
      </w:r>
      <w:r>
        <w:rPr>
          <w:rFonts w:hint="eastAsia" w:ascii="仿宋_GB2312" w:hAnsi="仿宋_GB2312" w:eastAsia="仿宋_GB2312" w:cs="仿宋_GB2312"/>
          <w:color w:val="auto"/>
          <w:sz w:val="32"/>
          <w:szCs w:val="32"/>
          <w:lang w:val="en-US" w:eastAsia="zh-CN"/>
        </w:rPr>
        <w:t>完善矛盾纠纷多元化排查化解机制，定期排查，多方调解，及时化解；完善信访制度，实行领导干部接待日制度，切实维护人民群众的合法权益；强化基层人民调解工作力量，增强基层预防化解矛盾的能力，建立维护稳定工作的新</w:t>
      </w:r>
      <w:r>
        <w:rPr>
          <w:rFonts w:hint="eastAsia" w:ascii="仿宋_GB2312" w:hAnsi="仿宋_GB2312" w:eastAsia="仿宋_GB2312" w:cs="仿宋_GB2312"/>
          <w:color w:val="auto"/>
          <w:sz w:val="32"/>
          <w:szCs w:val="32"/>
          <w:lang w:val="en-US" w:eastAsia="zh-CN"/>
        </w:rPr>
        <w:t>机</w:t>
      </w:r>
      <w:r>
        <w:rPr>
          <w:rFonts w:hint="eastAsia" w:ascii="仿宋_GB2312" w:hAnsi="仿宋_GB2312" w:eastAsia="仿宋_GB2312" w:cs="仿宋_GB2312"/>
          <w:color w:val="auto"/>
          <w:sz w:val="32"/>
          <w:szCs w:val="32"/>
          <w:lang w:val="en-US" w:eastAsia="zh-CN"/>
        </w:rPr>
        <w:t>制；对可以通过复议、诉讼、仲裁等程序解决的事项，应积极引导信访人通过相应的程序和途径解决。</w:t>
      </w:r>
    </w:p>
    <w:p w14:paraId="5D8B660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楷体_GB2312" w:hAnsi="楷体_GB2312" w:eastAsia="楷体_GB2312" w:cs="楷体_GB2312"/>
          <w:b w:val="0"/>
          <w:bCs w:val="0"/>
          <w:color w:val="auto"/>
          <w:sz w:val="32"/>
          <w:szCs w:val="32"/>
          <w:lang w:val="en-US" w:eastAsia="zh-CN"/>
        </w:rPr>
        <w:t>四是进一步做好法治宣传教育。</w:t>
      </w:r>
      <w:r>
        <w:rPr>
          <w:rFonts w:hint="eastAsia" w:ascii="仿宋_GB2312" w:hAnsi="仿宋_GB2312" w:eastAsia="仿宋_GB2312" w:cs="仿宋_GB2312"/>
          <w:color w:val="auto"/>
          <w:sz w:val="32"/>
          <w:szCs w:val="32"/>
          <w:lang w:val="en-US" w:eastAsia="zh-CN"/>
        </w:rPr>
        <w:t>一方面我镇将进一步创新宣传手段，丰富宣传内容。除了传统宣传以外，将创新一些具有海岛特色的宣传手段和方法，编排一些百姓容易接受的法治宣传节目，利用新媒体广泛进行法治宣传。另一方面将法治教育培训纳入机关、双管单位、村工作人员年度培训计划，聘请专业老师进行系统的法治工作培训，进一步提高他们的法治意识，提升有关工作人员依法办事的能力。</w:t>
      </w:r>
    </w:p>
    <w:p w14:paraId="030B4AA3">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_GB2312" w:hAnsi="Times New Roman" w:eastAsia="仿宋_GB2312" w:cs="Times New Roman"/>
          <w:color w:val="auto"/>
          <w:sz w:val="32"/>
          <w:szCs w:val="32"/>
        </w:rPr>
      </w:pPr>
      <w:r>
        <w:rPr>
          <w:rFonts w:hint="eastAsia" w:ascii="仿宋_GB2312" w:hAnsi="仿宋_GB2312" w:eastAsia="仿宋_GB2312" w:cs="仿宋_GB2312"/>
          <w:color w:val="auto"/>
          <w:kern w:val="2"/>
          <w:sz w:val="32"/>
          <w:szCs w:val="32"/>
          <w:lang w:val="en-US" w:eastAsia="zh-CN" w:bidi="ar-SA"/>
        </w:rPr>
        <w:t>法治政府建设工作关系到社会的和谐安定，百姓的安居乐业。在新的工作起点上，王家镇将高举习近平新时代中国特色社会主义思想伟大旗帜，</w:t>
      </w:r>
      <w:r>
        <w:rPr>
          <w:rFonts w:hint="eastAsia" w:ascii="仿宋_GB2312" w:hAnsi="Times New Roman" w:eastAsia="仿宋_GB2312" w:cs="Times New Roman"/>
          <w:color w:val="auto"/>
          <w:sz w:val="32"/>
          <w:szCs w:val="32"/>
        </w:rPr>
        <w:t>奋力开创海岛全面振兴高质量发展</w:t>
      </w:r>
      <w:r>
        <w:rPr>
          <w:rFonts w:hint="eastAsia" w:ascii="仿宋_GB2312" w:hAnsi="Times New Roman" w:eastAsia="仿宋_GB2312" w:cs="Times New Roman"/>
          <w:color w:val="auto"/>
          <w:sz w:val="32"/>
          <w:szCs w:val="32"/>
          <w:lang w:val="en-US" w:eastAsia="zh-CN"/>
        </w:rPr>
        <w:t>的</w:t>
      </w:r>
      <w:r>
        <w:rPr>
          <w:rFonts w:hint="eastAsia" w:ascii="仿宋_GB2312" w:hAnsi="Times New Roman" w:eastAsia="仿宋_GB2312" w:cs="Times New Roman"/>
          <w:color w:val="auto"/>
          <w:sz w:val="32"/>
          <w:szCs w:val="32"/>
        </w:rPr>
        <w:t>新</w:t>
      </w:r>
      <w:r>
        <w:rPr>
          <w:rFonts w:hint="eastAsia" w:ascii="仿宋_GB2312" w:hAnsi="Times New Roman" w:eastAsia="仿宋_GB2312" w:cs="Times New Roman"/>
          <w:color w:val="auto"/>
          <w:sz w:val="32"/>
          <w:szCs w:val="32"/>
          <w:lang w:val="en-US" w:eastAsia="zh-CN"/>
        </w:rPr>
        <w:t>法治</w:t>
      </w:r>
      <w:r>
        <w:rPr>
          <w:rFonts w:hint="eastAsia" w:ascii="仿宋_GB2312" w:hAnsi="Times New Roman" w:eastAsia="仿宋_GB2312" w:cs="Times New Roman"/>
          <w:color w:val="auto"/>
          <w:sz w:val="32"/>
          <w:szCs w:val="32"/>
        </w:rPr>
        <w:t>篇章，</w:t>
      </w:r>
      <w:r>
        <w:rPr>
          <w:rFonts w:hint="eastAsia" w:ascii="仿宋_GB2312" w:hAnsi="Times New Roman" w:eastAsia="仿宋_GB2312" w:cs="Times New Roman"/>
          <w:color w:val="auto"/>
          <w:sz w:val="32"/>
          <w:szCs w:val="32"/>
          <w:lang w:val="en-US" w:eastAsia="zh-CN"/>
        </w:rPr>
        <w:t>为</w:t>
      </w:r>
      <w:r>
        <w:rPr>
          <w:rFonts w:hint="eastAsia" w:ascii="仿宋_GB2312" w:hAnsi="Times New Roman" w:eastAsia="仿宋_GB2312" w:cs="Times New Roman"/>
          <w:color w:val="auto"/>
          <w:sz w:val="32"/>
          <w:szCs w:val="32"/>
        </w:rPr>
        <w:t>实现海洋生态文明强镇奋斗目标而努力奋斗！</w:t>
      </w:r>
    </w:p>
    <w:p w14:paraId="465B874D">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_GB2312" w:hAnsi="Times New Roman" w:eastAsia="仿宋_GB2312" w:cs="Times New Roman"/>
          <w:color w:val="auto"/>
          <w:sz w:val="32"/>
          <w:szCs w:val="32"/>
        </w:rPr>
      </w:pPr>
    </w:p>
    <w:p w14:paraId="785F5EAC">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_GB2312" w:hAnsi="Times New Roman" w:eastAsia="仿宋_GB2312" w:cs="Times New Roman"/>
          <w:color w:val="auto"/>
          <w:sz w:val="32"/>
          <w:szCs w:val="32"/>
        </w:rPr>
      </w:pPr>
    </w:p>
    <w:p w14:paraId="3DBD0E8B">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_GB2312" w:hAnsi="Times New Roman" w:eastAsia="仿宋_GB2312" w:cs="Times New Roman"/>
          <w:color w:val="auto"/>
          <w:sz w:val="32"/>
          <w:szCs w:val="32"/>
        </w:rPr>
      </w:pPr>
    </w:p>
    <w:p w14:paraId="63E66251">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_GB2312" w:hAnsi="Times New Roman" w:eastAsia="仿宋_GB2312" w:cs="Times New Roman"/>
          <w:color w:val="auto"/>
          <w:sz w:val="32"/>
          <w:szCs w:val="32"/>
        </w:rPr>
      </w:pPr>
      <w:bookmarkStart w:id="0" w:name="_GoBack"/>
      <w:bookmarkEnd w:id="0"/>
    </w:p>
    <w:p w14:paraId="3583E9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20" w:lineRule="exact"/>
        <w:ind w:right="0" w:firstLine="5120" w:firstLineChars="16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中共庄河市王家镇委员会               </w:t>
      </w:r>
    </w:p>
    <w:p w14:paraId="2120634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20" w:lineRule="exact"/>
        <w:ind w:right="0" w:firstLine="5120" w:firstLineChars="1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color w:val="auto"/>
          <w:sz w:val="32"/>
          <w:szCs w:val="32"/>
          <w:lang w:val="en-US" w:eastAsia="zh-CN"/>
        </w:rPr>
        <w:t>庄河市王家镇人民政府</w:t>
      </w:r>
      <w:r>
        <w:rPr>
          <w:rFonts w:hint="eastAsia" w:ascii="仿宋_GB2312" w:hAnsi="仿宋_GB2312" w:eastAsia="仿宋_GB2312" w:cs="仿宋_GB2312"/>
          <w:i w:val="0"/>
          <w:caps w:val="0"/>
          <w:color w:val="auto"/>
          <w:spacing w:val="0"/>
          <w:sz w:val="32"/>
          <w:szCs w:val="32"/>
          <w:shd w:val="clear" w:fill="FFFFFF"/>
          <w:lang w:val="en-US" w:eastAsia="zh-CN"/>
        </w:rPr>
        <w:t xml:space="preserve">      </w:t>
      </w:r>
    </w:p>
    <w:p w14:paraId="578F81D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20" w:lineRule="exact"/>
        <w:ind w:right="0" w:firstLine="5120" w:firstLineChars="16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 xml:space="preserve"> </w:t>
      </w:r>
      <w:r>
        <w:rPr>
          <w:rFonts w:hint="eastAsia" w:ascii="仿宋_GB2312" w:hAnsi="仿宋_GB2312" w:eastAsia="仿宋_GB2312" w:cs="仿宋_GB2312"/>
          <w:i w:val="0"/>
          <w:caps w:val="0"/>
          <w:color w:val="auto"/>
          <w:spacing w:val="0"/>
          <w:sz w:val="32"/>
          <w:szCs w:val="32"/>
          <w:shd w:val="clear" w:fill="FFFFFF"/>
          <w:lang w:eastAsia="zh-CN"/>
        </w:rPr>
        <w:t>202</w:t>
      </w:r>
      <w:r>
        <w:rPr>
          <w:rFonts w:hint="eastAsia" w:ascii="仿宋_GB2312" w:hAnsi="仿宋_GB2312" w:eastAsia="仿宋_GB2312" w:cs="仿宋_GB2312"/>
          <w:i w:val="0"/>
          <w:caps w:val="0"/>
          <w:color w:val="auto"/>
          <w:spacing w:val="0"/>
          <w:sz w:val="32"/>
          <w:szCs w:val="32"/>
          <w:shd w:val="clear" w:fill="FFFFFF"/>
          <w:lang w:val="en-US" w:eastAsia="zh-CN"/>
        </w:rPr>
        <w:t>5</w:t>
      </w:r>
      <w:r>
        <w:rPr>
          <w:rFonts w:hint="eastAsia" w:ascii="仿宋_GB2312" w:hAnsi="仿宋_GB2312" w:eastAsia="仿宋_GB2312" w:cs="仿宋_GB2312"/>
          <w:i w:val="0"/>
          <w:caps w:val="0"/>
          <w:color w:val="auto"/>
          <w:spacing w:val="0"/>
          <w:sz w:val="32"/>
          <w:szCs w:val="32"/>
          <w:shd w:val="clear" w:fill="FFFFFF"/>
        </w:rPr>
        <w:t>年1月</w:t>
      </w:r>
      <w:r>
        <w:rPr>
          <w:rFonts w:hint="eastAsia" w:ascii="仿宋_GB2312" w:hAnsi="仿宋_GB2312" w:eastAsia="仿宋_GB2312" w:cs="仿宋_GB2312"/>
          <w:i w:val="0"/>
          <w:caps w:val="0"/>
          <w:color w:val="auto"/>
          <w:spacing w:val="0"/>
          <w:sz w:val="32"/>
          <w:szCs w:val="32"/>
          <w:shd w:val="clear" w:fill="FFFFFF"/>
          <w:lang w:val="en-US" w:eastAsia="zh-CN"/>
        </w:rPr>
        <w:t>15</w:t>
      </w:r>
      <w:r>
        <w:rPr>
          <w:rFonts w:hint="eastAsia" w:ascii="仿宋_GB2312" w:hAnsi="仿宋_GB2312" w:eastAsia="仿宋_GB2312" w:cs="仿宋_GB2312"/>
          <w:i w:val="0"/>
          <w:caps w:val="0"/>
          <w:color w:val="auto"/>
          <w:spacing w:val="0"/>
          <w:sz w:val="32"/>
          <w:szCs w:val="32"/>
          <w:shd w:val="clear" w:fill="FFFFFF"/>
        </w:rPr>
        <w:t>日</w:t>
      </w:r>
    </w:p>
    <w:p w14:paraId="34CEB0A1">
      <w:pPr>
        <w:keepNext w:val="0"/>
        <w:keepLines w:val="0"/>
        <w:pageBreakBefore w:val="0"/>
        <w:kinsoku/>
        <w:wordWrap/>
        <w:overflowPunct/>
        <w:topLinePunct w:val="0"/>
        <w:autoSpaceDE/>
        <w:autoSpaceDN/>
        <w:bidi w:val="0"/>
        <w:spacing w:line="620" w:lineRule="exact"/>
        <w:textAlignment w:val="auto"/>
        <w:rPr>
          <w:rFonts w:hint="default" w:ascii="仿宋_GB2312" w:hAnsi="仿宋_GB2312" w:eastAsia="仿宋_GB2312" w:cs="仿宋_GB2312"/>
          <w:color w:val="auto"/>
          <w:sz w:val="32"/>
          <w:szCs w:val="32"/>
          <w:lang w:val="en-US" w:eastAsia="zh-CN"/>
        </w:rPr>
      </w:pPr>
    </w:p>
    <w:sectPr>
      <w:footerReference r:id="rId3" w:type="default"/>
      <w:pgSz w:w="11906" w:h="16838"/>
      <w:pgMar w:top="2211"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BDDD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3E322">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03E322">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jdmMzZjNTU4ZWY4N2M3OGYzYjhkNjhlZjM5NTgifQ=="/>
  </w:docVars>
  <w:rsids>
    <w:rsidRoot w:val="1DAF420F"/>
    <w:rsid w:val="00FC206D"/>
    <w:rsid w:val="01415CD2"/>
    <w:rsid w:val="01892518"/>
    <w:rsid w:val="01B93707"/>
    <w:rsid w:val="023F0464"/>
    <w:rsid w:val="035075C3"/>
    <w:rsid w:val="046E5030"/>
    <w:rsid w:val="0902043D"/>
    <w:rsid w:val="0BBE689D"/>
    <w:rsid w:val="0E9E29B6"/>
    <w:rsid w:val="0EE77EB9"/>
    <w:rsid w:val="10C36704"/>
    <w:rsid w:val="118539B9"/>
    <w:rsid w:val="13F07810"/>
    <w:rsid w:val="14DB04C0"/>
    <w:rsid w:val="15260851"/>
    <w:rsid w:val="160A6F37"/>
    <w:rsid w:val="16646293"/>
    <w:rsid w:val="16B65A41"/>
    <w:rsid w:val="1767603B"/>
    <w:rsid w:val="17CF477A"/>
    <w:rsid w:val="1ABC044C"/>
    <w:rsid w:val="1DAF420F"/>
    <w:rsid w:val="1FC82629"/>
    <w:rsid w:val="226715E5"/>
    <w:rsid w:val="25104394"/>
    <w:rsid w:val="27457A1B"/>
    <w:rsid w:val="2C305A4C"/>
    <w:rsid w:val="2FCB692C"/>
    <w:rsid w:val="30B874AF"/>
    <w:rsid w:val="313837F3"/>
    <w:rsid w:val="32FE6684"/>
    <w:rsid w:val="39167E3D"/>
    <w:rsid w:val="39A51E47"/>
    <w:rsid w:val="3D112421"/>
    <w:rsid w:val="40BF2194"/>
    <w:rsid w:val="41831414"/>
    <w:rsid w:val="44103433"/>
    <w:rsid w:val="454315E6"/>
    <w:rsid w:val="4B294DDA"/>
    <w:rsid w:val="5055041F"/>
    <w:rsid w:val="537304F7"/>
    <w:rsid w:val="53AB16C3"/>
    <w:rsid w:val="54413194"/>
    <w:rsid w:val="55717AA9"/>
    <w:rsid w:val="55B300C2"/>
    <w:rsid w:val="5A3266D7"/>
    <w:rsid w:val="5AA93841"/>
    <w:rsid w:val="5B26718F"/>
    <w:rsid w:val="5BD668B8"/>
    <w:rsid w:val="5C7A58B4"/>
    <w:rsid w:val="5C852AAB"/>
    <w:rsid w:val="6045400C"/>
    <w:rsid w:val="604953C6"/>
    <w:rsid w:val="60966616"/>
    <w:rsid w:val="61CD42B9"/>
    <w:rsid w:val="61FF449E"/>
    <w:rsid w:val="626A1B08"/>
    <w:rsid w:val="66F91A79"/>
    <w:rsid w:val="75C31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HTML Address"/>
    <w:basedOn w:val="1"/>
    <w:qFormat/>
    <w:uiPriority w:val="0"/>
    <w:rPr>
      <w:i/>
      <w:iCs/>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customStyle="1" w:styleId="11">
    <w:name w:val="Char"/>
    <w:basedOn w:val="1"/>
    <w:autoRedefine/>
    <w:qFormat/>
    <w:uiPriority w:val="0"/>
    <w:pPr>
      <w:widowControl/>
      <w:spacing w:after="160" w:line="240" w:lineRule="exact"/>
      <w:jc w:val="left"/>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3233</Words>
  <Characters>3262</Characters>
  <Lines>0</Lines>
  <Paragraphs>0</Paragraphs>
  <TotalTime>10</TotalTime>
  <ScaleCrop>false</ScaleCrop>
  <LinksUpToDate>false</LinksUpToDate>
  <CharactersWithSpaces>3284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2019-12-11T01:29:00Z</dcterms:created>
  <dc:creator>admin</dc:creator>
  <cp:lastModifiedBy>奔跑的蜗牛秋</cp:lastModifiedBy>
  <cp:lastPrinted>2025-01-16T02:12:00Z</cp:lastPrinted>
  <dcterms:modified xsi:type="dcterms:W3CDTF">2025-03-26T01:22:57Z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F175B0456C344A49BB1D5666BF62791B_13</vt:lpwstr>
  </property>
  <property fmtid="{D5CDD505-2E9C-101B-9397-08002B2CF9AE}" pid="4" name="KSOTemplateDocerSaveRecord">
    <vt:lpwstr>eyJoZGlkIjoiMTMxMzg5Y2EwNWJmZjEyMjA2YTIxN2M4OTU1MmQxYTUiLCJ1c2VySWQiOiI3MzE0MTc2MTIifQ==</vt:lpwstr>
  </property>
</Properties>
</file>