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1757">
      <w:pPr>
        <w:spacing w:line="600" w:lineRule="exact"/>
        <w:jc w:val="center"/>
        <w:rPr>
          <w:rFonts w:hint="eastAsia" w:ascii="方正小标宋简体" w:hAnsi="宋体" w:eastAsia="方正小标宋简体" w:cs="宋体"/>
          <w:color w:val="auto"/>
          <w:kern w:val="0"/>
          <w:sz w:val="44"/>
          <w:szCs w:val="44"/>
          <w:lang w:val="en-US" w:eastAsia="zh-CN" w:bidi="ar-SA"/>
        </w:rPr>
      </w:pPr>
      <w:r>
        <w:rPr>
          <w:rFonts w:hint="eastAsia" w:ascii="方正小标宋简体" w:hAnsi="宋体" w:eastAsia="方正小标宋简体" w:cs="宋体"/>
          <w:color w:val="auto"/>
          <w:kern w:val="0"/>
          <w:sz w:val="44"/>
          <w:szCs w:val="44"/>
          <w:lang w:val="en-US" w:eastAsia="zh-CN" w:bidi="ar-SA"/>
        </w:rPr>
        <w:t>徐岭镇2024年法治政府建设情况报告</w:t>
      </w:r>
    </w:p>
    <w:p w14:paraId="6725AD4B">
      <w:pPr>
        <w:spacing w:line="600" w:lineRule="exact"/>
        <w:rPr>
          <w:rFonts w:ascii="Times New Roman" w:hAnsi="Times New Roman" w:eastAsia="仿宋_GB2312"/>
          <w:color w:val="auto"/>
          <w:sz w:val="34"/>
          <w:szCs w:val="34"/>
        </w:rPr>
      </w:pPr>
      <w:bookmarkStart w:id="0" w:name="_GoBack"/>
      <w:bookmarkEnd w:id="0"/>
    </w:p>
    <w:p w14:paraId="46A08446">
      <w:pPr>
        <w:spacing w:line="600" w:lineRule="exact"/>
        <w:rPr>
          <w:rFonts w:ascii="Times New Roman" w:hAnsi="Times New Roman" w:eastAsia="仿宋_GB2312"/>
          <w:color w:val="auto"/>
          <w:sz w:val="32"/>
          <w:szCs w:val="32"/>
        </w:rPr>
      </w:pPr>
      <w:r>
        <w:rPr>
          <w:rFonts w:hint="eastAsia" w:ascii="Times New Roman" w:hAnsi="Times New Roman" w:eastAsia="仿宋_GB2312"/>
          <w:color w:val="auto"/>
          <w:sz w:val="32"/>
          <w:szCs w:val="32"/>
        </w:rPr>
        <w:t>中共庄河市委员会、庄河市人民政府：</w:t>
      </w:r>
    </w:p>
    <w:p w14:paraId="4E2B756A">
      <w:pPr>
        <w:spacing w:line="560" w:lineRule="exact"/>
        <w:ind w:firstLine="617" w:firstLineChars="193"/>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color w:val="auto"/>
          <w:sz w:val="32"/>
          <w:szCs w:val="32"/>
        </w:rPr>
        <w:t>徐岭镇以习近平新时代中国特色社会主义思想为指导，以全面贯彻落实党的二十大精神为主线，深学笃行习近平法治思想，深入贯彻习近平总书记关于东北、辽宁、大连振兴发展重要讲话和指示批示精神，认真贯彻落实党中央、省委、大连市委、庄河市委关于</w:t>
      </w:r>
      <w:r>
        <w:rPr>
          <w:rFonts w:hint="default" w:ascii="Times New Roman" w:hAnsi="Times New Roman" w:eastAsia="仿宋_GB2312" w:cs="Times New Roman"/>
          <w:color w:val="auto"/>
          <w:sz w:val="32"/>
          <w:szCs w:val="32"/>
          <w:lang w:val="en-US" w:eastAsia="zh-CN"/>
        </w:rPr>
        <w:t>法治建设</w:t>
      </w:r>
      <w:r>
        <w:rPr>
          <w:rFonts w:hint="default" w:ascii="Times New Roman" w:hAnsi="Times New Roman" w:eastAsia="仿宋_GB2312" w:cs="Times New Roman"/>
          <w:color w:val="auto"/>
          <w:sz w:val="32"/>
          <w:szCs w:val="32"/>
        </w:rPr>
        <w:t>的重要部署，现将202</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w:t>
      </w:r>
      <w:r>
        <w:rPr>
          <w:rFonts w:hint="default" w:ascii="Times New Roman" w:hAnsi="Times New Roman" w:eastAsia="仿宋_GB2312" w:cs="Times New Roman"/>
          <w:color w:val="auto"/>
          <w:sz w:val="32"/>
          <w:szCs w:val="32"/>
          <w:lang w:val="en-US" w:eastAsia="zh-CN"/>
        </w:rPr>
        <w:t>徐岭镇法治政府建设</w:t>
      </w:r>
      <w:r>
        <w:rPr>
          <w:rFonts w:hint="default" w:ascii="Times New Roman" w:hAnsi="Times New Roman" w:eastAsia="仿宋_GB2312" w:cs="Times New Roman"/>
          <w:color w:val="auto"/>
          <w:sz w:val="32"/>
          <w:szCs w:val="32"/>
        </w:rPr>
        <w:t>工作情况汇报如下</w:t>
      </w:r>
      <w:r>
        <w:rPr>
          <w:rFonts w:hint="default" w:ascii="Times New Roman" w:hAnsi="Times New Roman" w:eastAsia="仿宋_GB2312" w:cs="Times New Roman"/>
          <w:color w:val="auto"/>
          <w:sz w:val="32"/>
          <w:szCs w:val="32"/>
          <w:lang w:eastAsia="zh-CN"/>
        </w:rPr>
        <w:t>：</w:t>
      </w:r>
    </w:p>
    <w:p w14:paraId="1E444DDB">
      <w:pPr>
        <w:spacing w:line="560" w:lineRule="exact"/>
        <w:ind w:firstLine="617" w:firstLineChars="193"/>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一、2024年推进法治政府建设</w:t>
      </w:r>
      <w:r>
        <w:rPr>
          <w:rFonts w:hint="default" w:ascii="Times New Roman" w:hAnsi="Times New Roman" w:eastAsia="黑体" w:cs="Times New Roman"/>
          <w:color w:val="auto"/>
          <w:sz w:val="32"/>
          <w:szCs w:val="32"/>
          <w:lang w:val="en-US" w:eastAsia="zh-CN"/>
        </w:rPr>
        <w:t>主要措施和成效</w:t>
      </w:r>
    </w:p>
    <w:p w14:paraId="48F1F0C2">
      <w:pPr>
        <w:pStyle w:val="2"/>
        <w:ind w:firstLine="640"/>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kern w:val="0"/>
          <w:sz w:val="32"/>
          <w:szCs w:val="32"/>
          <w:lang w:val="en-US" w:eastAsia="zh-CN" w:bidi="ar-SA"/>
        </w:rPr>
        <w:t>一是加强组织领导，健全完善法治工作机制。</w:t>
      </w:r>
      <w:r>
        <w:rPr>
          <w:rFonts w:hint="default" w:ascii="Times New Roman" w:hAnsi="Times New Roman" w:eastAsia="仿宋_GB2312" w:cs="Times New Roman"/>
          <w:color w:val="auto"/>
          <w:sz w:val="32"/>
          <w:szCs w:val="32"/>
        </w:rPr>
        <w:t>根据</w:t>
      </w:r>
      <w:r>
        <w:rPr>
          <w:rFonts w:hint="default" w:ascii="Times New Roman" w:hAnsi="Times New Roman" w:eastAsia="仿宋_GB2312" w:cs="Times New Roman"/>
          <w:color w:val="auto"/>
          <w:sz w:val="32"/>
          <w:szCs w:val="32"/>
          <w:lang w:eastAsia="zh-CN"/>
        </w:rPr>
        <w:t>中共庄河市委法治建设委员会</w:t>
      </w:r>
      <w:r>
        <w:rPr>
          <w:rFonts w:hint="default" w:ascii="Times New Roman" w:hAnsi="Times New Roman" w:eastAsia="仿宋_GB2312" w:cs="Times New Roman"/>
          <w:color w:val="auto"/>
          <w:sz w:val="32"/>
          <w:szCs w:val="32"/>
        </w:rPr>
        <w:t>工作要求，成立</w:t>
      </w:r>
      <w:r>
        <w:rPr>
          <w:rFonts w:hint="default" w:ascii="Times New Roman" w:hAnsi="Times New Roman" w:eastAsia="仿宋_GB2312" w:cs="Times New Roman"/>
          <w:color w:val="auto"/>
          <w:sz w:val="32"/>
          <w:szCs w:val="32"/>
          <w:lang w:val="en-US" w:eastAsia="zh-CN"/>
        </w:rPr>
        <w:t>工作小</w:t>
      </w:r>
      <w:r>
        <w:rPr>
          <w:rFonts w:hint="default" w:ascii="Times New Roman" w:hAnsi="Times New Roman" w:eastAsia="仿宋_GB2312" w:cs="Times New Roman"/>
          <w:color w:val="auto"/>
          <w:sz w:val="32"/>
          <w:szCs w:val="32"/>
        </w:rPr>
        <w:t>组，以镇党委书记</w:t>
      </w:r>
      <w:r>
        <w:rPr>
          <w:rFonts w:hint="default" w:ascii="Times New Roman" w:hAnsi="Times New Roman" w:eastAsia="仿宋_GB2312" w:cs="Times New Roman"/>
          <w:color w:val="auto"/>
          <w:sz w:val="32"/>
          <w:szCs w:val="32"/>
          <w:lang w:val="en-US" w:eastAsia="zh-CN"/>
        </w:rPr>
        <w:t>沈铁岩</w:t>
      </w:r>
      <w:r>
        <w:rPr>
          <w:rFonts w:hint="default" w:ascii="Times New Roman" w:hAnsi="Times New Roman" w:eastAsia="仿宋_GB2312" w:cs="Times New Roman"/>
          <w:color w:val="auto"/>
          <w:sz w:val="32"/>
          <w:szCs w:val="32"/>
        </w:rPr>
        <w:t>同志为组长，镇党委副书记、镇长</w:t>
      </w:r>
      <w:r>
        <w:rPr>
          <w:rFonts w:hint="default" w:ascii="Times New Roman" w:hAnsi="Times New Roman" w:eastAsia="仿宋_GB2312" w:cs="Times New Roman"/>
          <w:color w:val="auto"/>
          <w:sz w:val="32"/>
          <w:szCs w:val="32"/>
          <w:lang w:val="en-US" w:eastAsia="zh-CN"/>
        </w:rPr>
        <w:t>杨景照</w:t>
      </w:r>
      <w:r>
        <w:rPr>
          <w:rFonts w:hint="default" w:ascii="Times New Roman" w:hAnsi="Times New Roman" w:eastAsia="仿宋_GB2312" w:cs="Times New Roman"/>
          <w:color w:val="auto"/>
          <w:sz w:val="32"/>
          <w:szCs w:val="32"/>
        </w:rPr>
        <w:t>同志</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镇党委副书记</w:t>
      </w:r>
      <w:r>
        <w:rPr>
          <w:rFonts w:hint="default" w:ascii="Times New Roman" w:hAnsi="Times New Roman" w:eastAsia="仿宋_GB2312" w:cs="Times New Roman"/>
          <w:color w:val="auto"/>
          <w:sz w:val="32"/>
          <w:szCs w:val="32"/>
          <w:lang w:val="en-US" w:eastAsia="zh-CN"/>
        </w:rPr>
        <w:t>杜恒星同志</w:t>
      </w:r>
      <w:r>
        <w:rPr>
          <w:rFonts w:hint="default" w:ascii="Times New Roman" w:hAnsi="Times New Roman" w:eastAsia="仿宋_GB2312" w:cs="Times New Roman"/>
          <w:color w:val="auto"/>
          <w:sz w:val="32"/>
          <w:szCs w:val="32"/>
        </w:rPr>
        <w:t>为副组长</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镇党委班子成员、各大办公室主任为小组</w:t>
      </w:r>
      <w:r>
        <w:rPr>
          <w:rFonts w:hint="eastAsia" w:ascii="Times New Roman" w:hAnsi="Times New Roman" w:eastAsia="仿宋_GB2312" w:cs="Times New Roman"/>
          <w:color w:val="auto"/>
          <w:sz w:val="32"/>
          <w:szCs w:val="32"/>
          <w:lang w:val="en-US" w:eastAsia="zh-CN"/>
        </w:rPr>
        <w:t>成员</w:t>
      </w:r>
      <w:r>
        <w:rPr>
          <w:rFonts w:hint="default"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rPr>
        <w:t>进一步加强对</w:t>
      </w:r>
      <w:r>
        <w:rPr>
          <w:rFonts w:hint="default" w:ascii="Times New Roman" w:hAnsi="Times New Roman" w:eastAsia="仿宋_GB2312" w:cs="Times New Roman"/>
          <w:color w:val="auto"/>
          <w:sz w:val="32"/>
          <w:szCs w:val="32"/>
          <w:lang w:val="en-US" w:eastAsia="zh-CN"/>
        </w:rPr>
        <w:t>法治</w:t>
      </w:r>
      <w:r>
        <w:rPr>
          <w:rFonts w:hint="default" w:ascii="Times New Roman" w:hAnsi="Times New Roman" w:eastAsia="仿宋_GB2312" w:cs="Times New Roman"/>
          <w:color w:val="auto"/>
          <w:sz w:val="32"/>
          <w:szCs w:val="32"/>
        </w:rPr>
        <w:t>徐岭建设工作的组织领导和统筹协调，进一步统筹好政法和相关部门的资源力量，实现问题联治、工作联动、平安联创。全年共召开政法</w:t>
      </w:r>
      <w:r>
        <w:rPr>
          <w:rFonts w:hint="default" w:ascii="Times New Roman" w:hAnsi="Times New Roman" w:eastAsia="仿宋_GB2312" w:cs="Times New Roman"/>
          <w:color w:val="auto"/>
          <w:sz w:val="32"/>
          <w:szCs w:val="32"/>
          <w:lang w:val="en-US" w:eastAsia="zh-CN"/>
        </w:rPr>
        <w:t>工作</w:t>
      </w:r>
      <w:r>
        <w:rPr>
          <w:rFonts w:hint="default" w:ascii="Times New Roman" w:hAnsi="Times New Roman" w:eastAsia="仿宋_GB2312" w:cs="Times New Roman"/>
          <w:color w:val="auto"/>
          <w:sz w:val="32"/>
          <w:szCs w:val="32"/>
        </w:rPr>
        <w:t>例会1</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次，落实好综治维稳防范月例会制度，定期对辖区内社会稳定形势、矛盾纠纷排查化解、重点人员管理和社会面治安防控等进行风险评估和研判预警。</w:t>
      </w:r>
    </w:p>
    <w:p w14:paraId="63652842">
      <w:pPr>
        <w:pStyle w:val="2"/>
        <w:numPr>
          <w:ilvl w:val="0"/>
          <w:numId w:val="0"/>
        </w:numPr>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kern w:val="0"/>
          <w:sz w:val="32"/>
          <w:szCs w:val="32"/>
          <w:lang w:val="en-US" w:eastAsia="zh-CN" w:bidi="ar-SA"/>
        </w:rPr>
        <w:t>二是推动职能转变，建立健全政府治理体系。</w:t>
      </w:r>
      <w:r>
        <w:rPr>
          <w:rFonts w:hint="default" w:ascii="Times New Roman" w:hAnsi="Times New Roman" w:eastAsia="仿宋_GB2312" w:cs="Times New Roman"/>
          <w:color w:val="auto"/>
          <w:sz w:val="32"/>
          <w:szCs w:val="32"/>
          <w:lang w:val="en-US" w:eastAsia="zh-CN"/>
        </w:rPr>
        <w:t>徐岭镇</w:t>
      </w:r>
      <w:r>
        <w:rPr>
          <w:rFonts w:hint="default" w:ascii="Times New Roman" w:hAnsi="Times New Roman" w:eastAsia="仿宋_GB2312" w:cs="Times New Roman"/>
          <w:color w:val="auto"/>
          <w:sz w:val="32"/>
          <w:szCs w:val="32"/>
        </w:rPr>
        <w:t>坚持“党委统一领导，党政齐抓共管”的原则，切实履行推进法治政府建设第一责任人职责，充分发挥镇党委在推进法治建设中的领导核心作用，进一步推动</w:t>
      </w:r>
      <w:r>
        <w:rPr>
          <w:rFonts w:hint="default" w:ascii="Times New Roman" w:hAnsi="Times New Roman" w:eastAsia="仿宋_GB2312" w:cs="Times New Roman"/>
          <w:color w:val="auto"/>
          <w:sz w:val="32"/>
          <w:szCs w:val="32"/>
          <w:lang w:val="en-US" w:eastAsia="zh-CN"/>
        </w:rPr>
        <w:t>徐岭</w:t>
      </w:r>
      <w:r>
        <w:rPr>
          <w:rFonts w:hint="default" w:ascii="Times New Roman" w:hAnsi="Times New Roman" w:eastAsia="仿宋_GB2312" w:cs="Times New Roman"/>
          <w:color w:val="auto"/>
          <w:sz w:val="32"/>
          <w:szCs w:val="32"/>
        </w:rPr>
        <w:t>镇职能转变</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始终坚持将建设法治政府摆在工作全局的重要位置，及时研究解决有关重大问题，为推进法治政府建设提供保障、创造条件；严格执行重大行政决策法定程序，建立健全政府法律顾问制度，依法制定规范性文件，全面推进政务公开；依法全面履行政府职能，推进行政执法责任制落实，推动严格规范公正文明执法。</w:t>
      </w:r>
    </w:p>
    <w:p w14:paraId="2D83D6E9">
      <w:pPr>
        <w:pStyle w:val="2"/>
        <w:numPr>
          <w:ilvl w:val="0"/>
          <w:numId w:val="0"/>
        </w:numPr>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kern w:val="0"/>
          <w:sz w:val="32"/>
          <w:szCs w:val="32"/>
          <w:lang w:val="en-US" w:eastAsia="zh-CN" w:bidi="ar-SA"/>
        </w:rPr>
        <w:t>三是注重法的概念，依法依规开展基层工作。</w:t>
      </w:r>
      <w:r>
        <w:rPr>
          <w:rFonts w:hint="default" w:ascii="Times New Roman" w:hAnsi="Times New Roman" w:eastAsia="仿宋_GB2312" w:cs="Times New Roman"/>
          <w:color w:val="auto"/>
          <w:sz w:val="32"/>
          <w:szCs w:val="32"/>
          <w:lang w:val="en-US" w:eastAsia="zh-CN"/>
        </w:rPr>
        <w:t>严格按照法律法规和各项规章制度开展日常工作</w:t>
      </w:r>
      <w:r>
        <w:rPr>
          <w:rFonts w:hint="default" w:ascii="Times New Roman" w:hAnsi="Times New Roman" w:eastAsia="仿宋_GB2312" w:cs="Times New Roman"/>
          <w:color w:val="auto"/>
          <w:sz w:val="32"/>
          <w:szCs w:val="32"/>
        </w:rPr>
        <w:t>。一是严格完善规范性文件制定程序</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严格规范文件制定程序和管理办法，按照法律、法规、规章的规定严格规范性文件合法性前置审查关，规范性文件必须由书记或者镇长签字把关，未经书记、镇长签字批准，不得上报、下发；二是建立健全依法行政监督体系。为辖区内10个村</w:t>
      </w:r>
      <w:r>
        <w:rPr>
          <w:rFonts w:hint="default" w:ascii="Times New Roman" w:hAnsi="Times New Roman" w:eastAsia="仿宋_GB2312" w:cs="Times New Roman"/>
          <w:color w:val="auto"/>
          <w:sz w:val="32"/>
          <w:szCs w:val="32"/>
          <w:lang w:val="en-US" w:eastAsia="zh-CN"/>
        </w:rPr>
        <w:t>1个社区</w:t>
      </w:r>
      <w:r>
        <w:rPr>
          <w:rFonts w:hint="default" w:ascii="Times New Roman" w:hAnsi="Times New Roman" w:eastAsia="仿宋_GB2312" w:cs="Times New Roman"/>
          <w:color w:val="auto"/>
          <w:sz w:val="32"/>
          <w:szCs w:val="32"/>
        </w:rPr>
        <w:t>聘任</w:t>
      </w:r>
      <w:r>
        <w:rPr>
          <w:rFonts w:hint="default" w:ascii="Times New Roman" w:hAnsi="Times New Roman" w:eastAsia="仿宋_GB2312" w:cs="Times New Roman"/>
          <w:color w:val="auto"/>
          <w:sz w:val="32"/>
          <w:szCs w:val="32"/>
          <w:lang w:val="en-US" w:eastAsia="zh-CN"/>
        </w:rPr>
        <w:t>多位</w:t>
      </w:r>
      <w:r>
        <w:rPr>
          <w:rFonts w:hint="default" w:ascii="Times New Roman" w:hAnsi="Times New Roman" w:eastAsia="仿宋_GB2312" w:cs="Times New Roman"/>
          <w:color w:val="auto"/>
          <w:sz w:val="32"/>
          <w:szCs w:val="32"/>
        </w:rPr>
        <w:t>律师作为村法律顾问，深入推进政务公开工作，进一步优化政务公开工作流程，健全工作机制，明确责任岗位。加快推进重点领域政府信息公开目录体系建设，拓宽主动公开渠道。严格确定不同部门及机构、岗位执法人员执法责任，建立常态化行政执法责任追究机制，全镇现有持执法证在岗人员1</w:t>
      </w:r>
      <w:r>
        <w:rPr>
          <w:rFonts w:hint="default" w:ascii="Times New Roman" w:hAnsi="Times New Roman" w:eastAsia="仿宋_GB2312" w:cs="Times New Roman"/>
          <w:color w:val="auto"/>
          <w:sz w:val="32"/>
          <w:szCs w:val="32"/>
          <w:lang w:val="en-US" w:eastAsia="zh-CN"/>
        </w:rPr>
        <w:t>1</w:t>
      </w:r>
      <w:r>
        <w:rPr>
          <w:rFonts w:hint="default" w:ascii="Times New Roman" w:hAnsi="Times New Roman" w:eastAsia="仿宋_GB2312" w:cs="Times New Roman"/>
          <w:color w:val="auto"/>
          <w:sz w:val="32"/>
          <w:szCs w:val="32"/>
        </w:rPr>
        <w:t>人</w:t>
      </w:r>
      <w:r>
        <w:rPr>
          <w:rFonts w:hint="default" w:ascii="Times New Roman" w:hAnsi="Times New Roman" w:eastAsia="仿宋_GB2312" w:cs="Times New Roman"/>
          <w:color w:val="auto"/>
          <w:sz w:val="32"/>
          <w:szCs w:val="32"/>
          <w:lang w:val="en-US" w:eastAsia="zh-CN"/>
        </w:rPr>
        <w:t>,2024年下半年新报名9人，为徐岭镇执法工作注入新鲜血液</w:t>
      </w:r>
      <w:r>
        <w:rPr>
          <w:rFonts w:hint="default" w:ascii="Times New Roman" w:hAnsi="Times New Roman" w:eastAsia="仿宋_GB2312" w:cs="Times New Roman"/>
          <w:color w:val="auto"/>
          <w:sz w:val="32"/>
          <w:szCs w:val="32"/>
        </w:rPr>
        <w:t>。</w:t>
      </w:r>
    </w:p>
    <w:p w14:paraId="32BFDCAD">
      <w:pPr>
        <w:pStyle w:val="2"/>
        <w:numPr>
          <w:ilvl w:val="0"/>
          <w:numId w:val="0"/>
        </w:numPr>
        <w:ind w:firstLine="640" w:firstLineChars="200"/>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楷体_GB2312" w:cs="Times New Roman"/>
          <w:b w:val="0"/>
          <w:bCs w:val="0"/>
          <w:color w:val="auto"/>
          <w:kern w:val="0"/>
          <w:sz w:val="32"/>
          <w:szCs w:val="32"/>
          <w:lang w:val="en-US" w:eastAsia="zh-CN" w:bidi="ar-SA"/>
        </w:rPr>
        <w:t>四是摸排矛盾纠纷，为法治工作开展铺好路。</w:t>
      </w:r>
      <w:r>
        <w:rPr>
          <w:rFonts w:hint="default" w:ascii="Times New Roman" w:hAnsi="Times New Roman" w:eastAsia="仿宋_GB2312" w:cs="Times New Roman"/>
          <w:color w:val="auto"/>
          <w:kern w:val="0"/>
          <w:sz w:val="32"/>
          <w:szCs w:val="32"/>
          <w:lang w:val="en-US" w:eastAsia="zh-CN" w:bidi="ar-SA"/>
        </w:rPr>
        <w:t>徐岭镇严格落实矛盾纠纷排查“横向到边、纵向到底”责任体系，组织村“两委”、治保主任、村民组长开展全面、深入、细致的矛盾纠纷大排查大化解工作，确保“镇不漏村、村不漏户、户不漏人”，重点对邻里关系、林地耕地、房屋宅基地、家庭婚恋纠纷、经济纠纷等重点纠纷及缠访闹访、暴力倾向、刑满解教人员、社区矫正对象、脱毒人员、有肇事肇祸倾向人员、精神病人等重点人群开展排查，真正做到情况清、类别清、成因清、问题清、属地清、责任清。</w:t>
      </w:r>
    </w:p>
    <w:p w14:paraId="34799128">
      <w:pPr>
        <w:adjustRightInd w:val="0"/>
        <w:snapToGrid w:val="0"/>
        <w:spacing w:line="579" w:lineRule="exact"/>
        <w:ind w:firstLine="640" w:firstLineChars="200"/>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2024年4月25日徐岭镇成立工作领导小组，下发《徐岭镇关于常态化开展“进村入户连民心、解忧纾困促发展”走访活动的实施方案》，组织全体机关干部下基层，把排查化解矛盾纠纷作为走访联系群众的重要任务，做到葆有斗争精神，敢于发现问题，勇于解决问题，切实把为民情怀体现在推动和谐稳定大局中，及时发现影响社会和谐稳定的苗头性、倾向性问题，合力消除不稳定因素，坚决防止小问题演变成大问题。</w:t>
      </w:r>
    </w:p>
    <w:p w14:paraId="6F58EB8E">
      <w:pPr>
        <w:adjustRightInd w:val="0"/>
        <w:snapToGrid w:val="0"/>
        <w:spacing w:line="579" w:lineRule="exact"/>
        <w:ind w:firstLine="640" w:firstLineChars="200"/>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2024年共排查出矛盾纠纷97件，其中41件矛盾纠纷在摸排过程中已同步化解完毕，做到了“第一时间发现、第一时间了解、第一时间化解”。</w:t>
      </w:r>
    </w:p>
    <w:p w14:paraId="20622165">
      <w:pPr>
        <w:pStyle w:val="2"/>
        <w:numPr>
          <w:ilvl w:val="0"/>
          <w:numId w:val="0"/>
        </w:numPr>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kern w:val="0"/>
          <w:sz w:val="32"/>
          <w:szCs w:val="32"/>
          <w:lang w:val="en-US" w:eastAsia="zh-CN" w:bidi="ar-SA"/>
        </w:rPr>
        <w:t>五是加大化解力度，建立矛盾纠纷多元化解机制。</w:t>
      </w:r>
      <w:r>
        <w:rPr>
          <w:rFonts w:hint="default" w:ascii="Times New Roman" w:hAnsi="Times New Roman" w:eastAsia="仿宋_GB2312" w:cs="Times New Roman"/>
          <w:color w:val="auto"/>
          <w:sz w:val="32"/>
          <w:szCs w:val="32"/>
        </w:rPr>
        <w:t>针对突出</w:t>
      </w:r>
      <w:r>
        <w:rPr>
          <w:rFonts w:hint="default" w:ascii="Times New Roman" w:hAnsi="Times New Roman" w:eastAsia="仿宋_GB2312" w:cs="Times New Roman"/>
          <w:color w:val="auto"/>
          <w:sz w:val="32"/>
          <w:szCs w:val="32"/>
        </w:rPr>
        <w:t>纠纷</w:t>
      </w:r>
      <w:r>
        <w:rPr>
          <w:rFonts w:hint="default" w:ascii="Times New Roman" w:hAnsi="Times New Roman" w:eastAsia="仿宋_GB2312" w:cs="Times New Roman"/>
          <w:color w:val="auto"/>
          <w:sz w:val="32"/>
          <w:szCs w:val="32"/>
        </w:rPr>
        <w:t>加大化解力度，谁主管谁负责，确保不推诿、不拖延。对接有关职能部门和分管领导，对排查出来的问题及时研究化解措施。加强网格员巡查工作，及时发现矛盾纠纷苗头，加大矛盾纠纷排查化解力度，做好全镇维稳工作。依托各村大喇叭宣传，网格员走访巡逻宣传，切实做好化解矛盾纠纷工作教育引导工作。</w:t>
      </w:r>
      <w:r>
        <w:rPr>
          <w:rFonts w:hint="default" w:ascii="Times New Roman" w:hAnsi="Times New Roman" w:eastAsia="仿宋_GB2312" w:cs="Times New Roman"/>
          <w:color w:val="auto"/>
          <w:sz w:val="32"/>
          <w:szCs w:val="32"/>
          <w:lang w:val="en-US" w:eastAsia="zh-CN"/>
        </w:rPr>
        <w:t>2024年</w:t>
      </w:r>
      <w:r>
        <w:rPr>
          <w:rFonts w:hint="default" w:ascii="Times New Roman" w:hAnsi="Times New Roman" w:eastAsia="仿宋_GB2312" w:cs="Times New Roman"/>
          <w:color w:val="auto"/>
          <w:sz w:val="32"/>
          <w:szCs w:val="32"/>
        </w:rPr>
        <w:t>徐岭镇</w:t>
      </w:r>
      <w:r>
        <w:rPr>
          <w:rFonts w:hint="default" w:ascii="Times New Roman" w:hAnsi="Times New Roman" w:eastAsia="仿宋_GB2312" w:cs="Times New Roman"/>
          <w:color w:val="auto"/>
          <w:sz w:val="32"/>
          <w:szCs w:val="32"/>
          <w:lang w:val="en-US" w:eastAsia="zh-CN"/>
        </w:rPr>
        <w:t>全年</w:t>
      </w:r>
      <w:r>
        <w:rPr>
          <w:rFonts w:hint="default" w:ascii="Times New Roman" w:hAnsi="Times New Roman" w:eastAsia="仿宋_GB2312" w:cs="Times New Roman"/>
          <w:color w:val="auto"/>
          <w:sz w:val="32"/>
          <w:szCs w:val="32"/>
        </w:rPr>
        <w:t>新排查矛盾纠纷</w:t>
      </w:r>
      <w:r>
        <w:rPr>
          <w:rFonts w:hint="default" w:ascii="Times New Roman" w:hAnsi="Times New Roman" w:eastAsia="仿宋_GB2312" w:cs="Times New Roman"/>
          <w:color w:val="auto"/>
          <w:sz w:val="32"/>
          <w:szCs w:val="32"/>
          <w:lang w:val="en-US" w:eastAsia="zh-CN"/>
        </w:rPr>
        <w:t>97</w:t>
      </w:r>
      <w:r>
        <w:rPr>
          <w:rFonts w:hint="default" w:ascii="Times New Roman" w:hAnsi="Times New Roman" w:eastAsia="仿宋_GB2312" w:cs="Times New Roman"/>
          <w:color w:val="auto"/>
          <w:sz w:val="32"/>
          <w:szCs w:val="32"/>
        </w:rPr>
        <w:t>件，化解</w:t>
      </w:r>
      <w:r>
        <w:rPr>
          <w:rFonts w:hint="default" w:ascii="Times New Roman" w:hAnsi="Times New Roman" w:eastAsia="仿宋_GB2312" w:cs="Times New Roman"/>
          <w:color w:val="auto"/>
          <w:sz w:val="32"/>
          <w:szCs w:val="32"/>
          <w:lang w:val="en-US" w:eastAsia="zh-CN"/>
        </w:rPr>
        <w:t>97</w:t>
      </w:r>
      <w:r>
        <w:rPr>
          <w:rFonts w:hint="default" w:ascii="Times New Roman" w:hAnsi="Times New Roman" w:eastAsia="仿宋_GB2312" w:cs="Times New Roman"/>
          <w:color w:val="auto"/>
          <w:sz w:val="32"/>
          <w:szCs w:val="32"/>
        </w:rPr>
        <w:t>件，化解率</w:t>
      </w:r>
      <w:r>
        <w:rPr>
          <w:rFonts w:hint="default" w:ascii="Times New Roman" w:hAnsi="Times New Roman" w:eastAsia="仿宋_GB2312" w:cs="Times New Roman"/>
          <w:color w:val="auto"/>
          <w:sz w:val="32"/>
          <w:szCs w:val="32"/>
          <w:lang w:val="en-US" w:eastAsia="zh-CN"/>
        </w:rPr>
        <w:t>100</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具体</w:t>
      </w:r>
      <w:r>
        <w:rPr>
          <w:rFonts w:hint="default" w:ascii="Times New Roman" w:hAnsi="Times New Roman" w:eastAsia="仿宋_GB2312" w:cs="Times New Roman"/>
          <w:color w:val="auto"/>
          <w:sz w:val="32"/>
          <w:szCs w:val="32"/>
        </w:rPr>
        <w:t>矛盾纠纷类型</w:t>
      </w:r>
      <w:r>
        <w:rPr>
          <w:rFonts w:hint="default" w:ascii="Times New Roman" w:hAnsi="Times New Roman" w:eastAsia="仿宋_GB2312" w:cs="Times New Roman"/>
          <w:color w:val="auto"/>
          <w:sz w:val="32"/>
          <w:szCs w:val="32"/>
          <w:lang w:val="en-US" w:eastAsia="zh-CN"/>
        </w:rPr>
        <w:t>为：</w:t>
      </w:r>
      <w:r>
        <w:rPr>
          <w:rFonts w:hint="default" w:ascii="Times New Roman" w:hAnsi="Times New Roman" w:eastAsia="仿宋_GB2312" w:cs="Times New Roman"/>
          <w:color w:val="auto"/>
          <w:sz w:val="32"/>
          <w:szCs w:val="32"/>
        </w:rPr>
        <w:t>邻里纠纷</w:t>
      </w:r>
      <w:r>
        <w:rPr>
          <w:rFonts w:hint="default" w:ascii="Times New Roman" w:hAnsi="Times New Roman" w:eastAsia="仿宋_GB2312" w:cs="Times New Roman"/>
          <w:color w:val="auto"/>
          <w:sz w:val="32"/>
          <w:szCs w:val="32"/>
          <w:lang w:val="en-US" w:eastAsia="zh-CN"/>
        </w:rPr>
        <w:t>46件，占比47.42%</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土地森林草场纠纷39件，占比40.2%</w:t>
      </w:r>
      <w:r>
        <w:rPr>
          <w:rFonts w:hint="default" w:ascii="Times New Roman" w:hAnsi="Times New Roman" w:eastAsia="仿宋_GB2312" w:cs="Times New Roman"/>
          <w:color w:val="auto"/>
          <w:sz w:val="32"/>
          <w:szCs w:val="32"/>
          <w:lang w:eastAsia="zh-CN"/>
        </w:rPr>
        <w:t>、婚恋家庭纠纷</w:t>
      </w:r>
      <w:r>
        <w:rPr>
          <w:rFonts w:hint="default" w:ascii="Times New Roman" w:hAnsi="Times New Roman" w:eastAsia="仿宋_GB2312" w:cs="Times New Roman"/>
          <w:color w:val="auto"/>
          <w:sz w:val="32"/>
          <w:szCs w:val="32"/>
          <w:lang w:val="en-US" w:eastAsia="zh-CN"/>
        </w:rPr>
        <w:t>5件，占比5.2%、损害赔偿纠纷5件，占比5.2%、赡养纠纷1件，占比1%、房屋边界纠纷1件，占比1%，</w:t>
      </w:r>
      <w:r>
        <w:rPr>
          <w:rFonts w:hint="default" w:ascii="Times New Roman" w:hAnsi="Times New Roman" w:eastAsia="仿宋_GB2312" w:cs="Times New Roman"/>
          <w:color w:val="auto"/>
          <w:sz w:val="32"/>
          <w:szCs w:val="32"/>
        </w:rPr>
        <w:t>全部为一般矛盾纠纷，整体态势稳定</w:t>
      </w:r>
      <w:r>
        <w:rPr>
          <w:rFonts w:hint="default" w:ascii="Times New Roman" w:hAnsi="Times New Roman" w:eastAsia="仿宋_GB2312" w:cs="Times New Roman"/>
          <w:color w:val="auto"/>
          <w:sz w:val="32"/>
          <w:szCs w:val="32"/>
          <w:lang w:val="en-US" w:eastAsia="zh-CN"/>
        </w:rPr>
        <w:t>可控</w:t>
      </w:r>
      <w:r>
        <w:rPr>
          <w:rFonts w:hint="default" w:ascii="Times New Roman" w:hAnsi="Times New Roman" w:eastAsia="仿宋_GB2312" w:cs="Times New Roman"/>
          <w:color w:val="auto"/>
          <w:sz w:val="32"/>
          <w:szCs w:val="32"/>
        </w:rPr>
        <w:t>。</w:t>
      </w:r>
    </w:p>
    <w:p w14:paraId="24740185">
      <w:pPr>
        <w:pStyle w:val="6"/>
        <w:widowControl/>
        <w:numPr>
          <w:ilvl w:val="0"/>
          <w:numId w:val="0"/>
        </w:numPr>
        <w:shd w:val="clear" w:color="auto" w:fill="FFFFFF"/>
        <w:spacing w:line="312" w:lineRule="atLeast"/>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楷体_GB2312" w:cs="Times New Roman"/>
          <w:b w:val="0"/>
          <w:bCs w:val="0"/>
          <w:color w:val="auto"/>
          <w:kern w:val="0"/>
          <w:sz w:val="32"/>
          <w:szCs w:val="32"/>
          <w:lang w:val="en-US" w:eastAsia="zh-CN" w:bidi="ar-SA"/>
        </w:rPr>
        <w:t>六是聚焦信访解决，持续推进信访法治化建设。</w:t>
      </w:r>
      <w:r>
        <w:rPr>
          <w:rFonts w:hint="default" w:ascii="Times New Roman" w:hAnsi="Times New Roman" w:eastAsia="仿宋_GB2312" w:cs="Times New Roman"/>
          <w:color w:val="auto"/>
          <w:kern w:val="2"/>
          <w:sz w:val="32"/>
          <w:szCs w:val="32"/>
          <w:lang w:val="en-US" w:eastAsia="zh-CN" w:bidi="ar-SA"/>
        </w:rPr>
        <w:t>徐岭镇统筹镇党政班子成员，司法所、派出所、各职能部门以及各村“两委”班子成员力量，明确包案领导、责任人员、村委会职责及办结时限，有效避免“小纠纷、小矛盾”拖至“大问题、大隐患”。坚持带头公开接访群众，要求有群众到镇里上访的情况下镇分管领导主动接访；有群众到各村、社区上访的，村书记、社区书记主动接访加大“三到位”工作力度，全年领导共接访、下访40余人次。对易发访情主动问需、提前介入，做到变被动为主动。</w:t>
      </w:r>
    </w:p>
    <w:p w14:paraId="4C405882">
      <w:pPr>
        <w:pStyle w:val="6"/>
        <w:widowControl/>
        <w:shd w:val="clear" w:color="auto" w:fill="FFFFFF"/>
        <w:spacing w:line="312" w:lineRule="atLeast"/>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仿宋_GB2312" w:cs="Times New Roman"/>
          <w:color w:val="auto"/>
          <w:kern w:val="2"/>
          <w:sz w:val="32"/>
          <w:szCs w:val="32"/>
          <w:lang w:val="en-US" w:eastAsia="zh-CN" w:bidi="ar-SA"/>
        </w:rPr>
        <w:t>目前全镇登记在册信访案件54件，重点不稳定人员12人，重点不稳定群体2个，全部纳入台账管理。本年度省“万件</w:t>
      </w:r>
      <w:r>
        <w:rPr>
          <w:rFonts w:hint="default" w:ascii="Times New Roman" w:hAnsi="Times New Roman" w:eastAsia="仿宋_GB2312" w:cs="Times New Roman"/>
          <w:color w:val="auto"/>
          <w:kern w:val="2"/>
          <w:sz w:val="32"/>
          <w:szCs w:val="32"/>
          <w:lang w:val="en-US" w:eastAsia="zh-CN" w:bidi="ar-SA"/>
        </w:rPr>
        <w:t>化访</w:t>
      </w:r>
      <w:r>
        <w:rPr>
          <w:rFonts w:hint="default" w:ascii="Times New Roman" w:hAnsi="Times New Roman" w:eastAsia="仿宋_GB2312" w:cs="Times New Roman"/>
          <w:color w:val="auto"/>
          <w:kern w:val="2"/>
          <w:sz w:val="32"/>
          <w:szCs w:val="32"/>
          <w:lang w:val="en-US" w:eastAsia="zh-CN" w:bidi="ar-SA"/>
        </w:rPr>
        <w:t>行动”案件涉及我镇共计11件，均已完成上报，办结率100%。充分利用春节、端午、中秋等传统节日以及重要时间节点对辖区内生活困难的信访人进行走访慰问，全年以各种形式走访慰问困难信访人40人次。充分发挥镇信访工作联席会议作用，截至目前，共召开镇信访工作联席会议15次，专题协调推进会议9次，研究化解了12件重点难点信访积案，有效化解了一批信访矛盾纠纷。为推进我镇信访工作法治化、专业化建设提供了有力的制度保障。</w:t>
      </w:r>
    </w:p>
    <w:p w14:paraId="1A8BBDD4">
      <w:pPr>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kern w:val="0"/>
          <w:sz w:val="32"/>
          <w:szCs w:val="32"/>
          <w:lang w:val="en-US" w:eastAsia="zh-CN" w:bidi="ar-SA"/>
        </w:rPr>
        <w:t>七是加强网格化管理，推动社会治理现代化。</w:t>
      </w:r>
      <w:r>
        <w:rPr>
          <w:rFonts w:hint="default" w:ascii="Times New Roman" w:hAnsi="Times New Roman" w:eastAsia="仿宋_GB2312" w:cs="Times New Roman"/>
          <w:color w:val="auto"/>
          <w:sz w:val="32"/>
          <w:szCs w:val="32"/>
        </w:rPr>
        <w:t>网格员通过日常的巡查走访，排查矛盾纠纷线索，争取做到第一时间了解，第一时间赶到，第一时间化解，同时在来访群众接待工作中，热情接待，耐心听取村民反映的问题，并做好村民思想工作，成功化解村民矛盾纠纷，保障网格内平安、稳定，做到小事不出网格，大事不出村。</w:t>
      </w:r>
    </w:p>
    <w:p w14:paraId="5AE1D7F4">
      <w:pPr>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lang w:val="en-US" w:eastAsia="zh-CN"/>
        </w:rPr>
        <w:t>至今，徐岭镇已有网格长22人，网格员104人。</w:t>
      </w:r>
      <w:r>
        <w:rPr>
          <w:rFonts w:hint="default" w:ascii="Times New Roman" w:hAnsi="Times New Roman" w:eastAsia="仿宋_GB2312" w:cs="Times New Roman"/>
          <w:color w:val="auto"/>
          <w:sz w:val="32"/>
          <w:szCs w:val="32"/>
        </w:rPr>
        <w:t>充分发挥网格员在矛盾纠纷中的重要作用，以网格员日常巡查为契机，通过实地走访、电话问访等方式对重点领域、重点人群进行拉网式、地毯式排查，及时掌握苗头隐患，做到矛盾纠纷及时预警、及时研判、及时化解，切实把网格建成人民调解的基本单元。</w:t>
      </w:r>
    </w:p>
    <w:p w14:paraId="6691BCFF">
      <w:pPr>
        <w:numPr>
          <w:ilvl w:val="0"/>
          <w:numId w:val="0"/>
        </w:numPr>
        <w:adjustRightInd w:val="0"/>
        <w:snapToGrid w:val="0"/>
        <w:spacing w:line="60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val="0"/>
          <w:bCs w:val="0"/>
          <w:color w:val="auto"/>
          <w:kern w:val="0"/>
          <w:sz w:val="32"/>
          <w:szCs w:val="32"/>
          <w:lang w:val="en-US" w:eastAsia="zh-CN" w:bidi="ar-SA"/>
        </w:rPr>
        <w:t>八是注重理论学习，强化全镇上下法治观念。</w:t>
      </w:r>
      <w:r>
        <w:rPr>
          <w:rFonts w:hint="default" w:ascii="Times New Roman" w:hAnsi="Times New Roman" w:eastAsia="仿宋_GB2312" w:cs="Times New Roman"/>
          <w:color w:val="auto"/>
          <w:sz w:val="32"/>
          <w:szCs w:val="32"/>
          <w:lang w:val="en-US" w:eastAsia="zh-CN"/>
        </w:rPr>
        <w:t>将学习宣传贯彻习近平法治思想作为重要政治任务，推动习近平法治思想入脑入心。9月30日至10月25日，依托“大连市干部在线学习中心”平台，组织机关干部</w:t>
      </w:r>
      <w:r>
        <w:rPr>
          <w:rFonts w:hint="eastAsia" w:ascii="Times New Roman" w:hAnsi="Times New Roman" w:eastAsia="仿宋_GB2312" w:cs="Times New Roman"/>
          <w:color w:val="auto"/>
          <w:sz w:val="32"/>
          <w:szCs w:val="32"/>
          <w:lang w:val="en-US" w:eastAsia="zh-CN"/>
        </w:rPr>
        <w:t>参加</w:t>
      </w:r>
      <w:r>
        <w:rPr>
          <w:rFonts w:hint="default" w:ascii="Times New Roman" w:hAnsi="Times New Roman" w:eastAsia="仿宋_GB2312" w:cs="Times New Roman"/>
          <w:color w:val="auto"/>
          <w:sz w:val="32"/>
          <w:szCs w:val="32"/>
          <w:lang w:val="en-US" w:eastAsia="zh-CN"/>
        </w:rPr>
        <w:t>“庄河市学习习近平法治思想网络专题培训班”，全镇参与学习机关干部47人。</w:t>
      </w:r>
    </w:p>
    <w:p w14:paraId="532F3021">
      <w:pPr>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组织村干部深入学习《中华人民共和国宪法》《中华人民共和国民法典》《中华人民共和国农村集体经济组织法》等法律法规，引导各村党员干部做遵法学法守法用法的模范，不断增强法治思维，提高依法执政能力。</w:t>
      </w:r>
    </w:p>
    <w:p w14:paraId="71C3B5B3">
      <w:pPr>
        <w:ind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加大宣传力度，营造浓厚氛围。开展国家</w:t>
      </w:r>
      <w:r>
        <w:rPr>
          <w:rFonts w:hint="default" w:ascii="Times New Roman" w:hAnsi="Times New Roman" w:eastAsia="仿宋_GB2312" w:cs="Times New Roman"/>
          <w:color w:val="auto"/>
          <w:sz w:val="32"/>
          <w:szCs w:val="32"/>
          <w:lang w:val="en-US" w:eastAsia="zh-CN"/>
        </w:rPr>
        <w:t>法治</w:t>
      </w:r>
      <w:r>
        <w:rPr>
          <w:rFonts w:hint="default" w:ascii="Times New Roman" w:hAnsi="Times New Roman" w:eastAsia="仿宋_GB2312" w:cs="Times New Roman"/>
          <w:color w:val="auto"/>
          <w:sz w:val="32"/>
          <w:szCs w:val="32"/>
        </w:rPr>
        <w:t>教育“进农村”活动，组织村干部悬挂主题条幅、发放宣传单，在公告栏张贴主题海报，并通过LED屏滚动播放宣传标语；企业部门利用微信工作群平台推送宣传图片，普及</w:t>
      </w:r>
      <w:r>
        <w:rPr>
          <w:rFonts w:hint="default" w:ascii="Times New Roman" w:hAnsi="Times New Roman" w:eastAsia="仿宋_GB2312" w:cs="Times New Roman"/>
          <w:color w:val="auto"/>
          <w:sz w:val="32"/>
          <w:szCs w:val="32"/>
          <w:lang w:val="en-US" w:eastAsia="zh-CN"/>
        </w:rPr>
        <w:t>法律知识</w:t>
      </w:r>
      <w:r>
        <w:rPr>
          <w:rFonts w:hint="default" w:ascii="Times New Roman" w:hAnsi="Times New Roman" w:eastAsia="仿宋_GB2312" w:cs="Times New Roman"/>
          <w:color w:val="auto"/>
          <w:sz w:val="32"/>
          <w:szCs w:val="32"/>
        </w:rPr>
        <w:t>，加大辖区内企业宣传力度；“魅力徐岭”公众号上推送宣传教育信息，提高群众</w:t>
      </w:r>
      <w:r>
        <w:rPr>
          <w:rFonts w:hint="default" w:ascii="Times New Roman" w:hAnsi="Times New Roman" w:eastAsia="仿宋_GB2312" w:cs="Times New Roman"/>
          <w:color w:val="auto"/>
          <w:sz w:val="32"/>
          <w:szCs w:val="32"/>
          <w:lang w:val="en-US" w:eastAsia="zh-CN"/>
        </w:rPr>
        <w:t>学法</w:t>
      </w:r>
      <w:r>
        <w:rPr>
          <w:rFonts w:hint="default" w:ascii="Times New Roman" w:hAnsi="Times New Roman" w:eastAsia="仿宋_GB2312" w:cs="Times New Roman"/>
          <w:color w:val="auto"/>
          <w:sz w:val="32"/>
          <w:szCs w:val="32"/>
        </w:rPr>
        <w:t>意识，营造浓厚法治氛围。</w:t>
      </w:r>
    </w:p>
    <w:p w14:paraId="321107C8">
      <w:pPr>
        <w:pStyle w:val="2"/>
        <w:ind w:firstLine="640"/>
        <w:rPr>
          <w:rFonts w:hint="default" w:ascii="Times New Roman" w:hAnsi="Times New Roman" w:eastAsia="黑体" w:cs="Times New Roman"/>
          <w:color w:val="auto"/>
          <w:lang w:val="en-US" w:eastAsia="zh-CN"/>
        </w:rPr>
      </w:pPr>
      <w:r>
        <w:rPr>
          <w:rFonts w:hint="default" w:ascii="Times New Roman" w:hAnsi="Times New Roman" w:eastAsia="黑体" w:cs="Times New Roman"/>
          <w:color w:val="auto"/>
          <w:sz w:val="32"/>
          <w:szCs w:val="32"/>
          <w:lang w:val="en-US" w:eastAsia="zh-CN"/>
        </w:rPr>
        <w:t>二、2024年推进法治政府建设存在的不足和原因</w:t>
      </w:r>
    </w:p>
    <w:p w14:paraId="1319818E">
      <w:pPr>
        <w:shd w:val="clear" w:color="auto" w:fill="FFFFFF"/>
        <w:spacing w:line="579" w:lineRule="exact"/>
        <w:ind w:firstLine="640" w:firstLineChars="20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val="0"/>
          <w:bCs w:val="0"/>
          <w:color w:val="auto"/>
          <w:kern w:val="0"/>
          <w:sz w:val="32"/>
          <w:szCs w:val="32"/>
          <w:lang w:val="en-US" w:eastAsia="zh-CN"/>
        </w:rPr>
        <w:t>一是部分干部重业务、轻学习，学法热情有待提高。</w:t>
      </w:r>
      <w:r>
        <w:rPr>
          <w:rFonts w:hint="default" w:ascii="Times New Roman" w:hAnsi="Times New Roman" w:eastAsia="仿宋_GB2312" w:cs="Times New Roman"/>
          <w:b w:val="0"/>
          <w:bCs w:val="0"/>
          <w:color w:val="auto"/>
          <w:sz w:val="32"/>
          <w:szCs w:val="32"/>
          <w:lang w:val="en-US" w:eastAsia="zh-CN"/>
        </w:rPr>
        <w:t>主要原因是：部分干部对法律法规学习不深，对行政执法程序学习不透，理论联系实际的深度和广度也不够，分析问题和解决问题</w:t>
      </w:r>
      <w:r>
        <w:rPr>
          <w:rFonts w:hint="default" w:ascii="Times New Roman" w:hAnsi="Times New Roman" w:eastAsia="仿宋_GB2312" w:cs="Times New Roman"/>
          <w:color w:val="auto"/>
          <w:sz w:val="32"/>
          <w:szCs w:val="32"/>
          <w:lang w:val="en-US" w:eastAsia="zh-CN"/>
        </w:rPr>
        <w:t>的能力有待提高。不能很好运用法治思维解决重大突发事件，法治建设重要性的认识有待加强。要进一步提高机关干部、村干部运用法治思维和法治方式深化改革、推动发展、化解矛盾、维护稳定的能力。</w:t>
      </w:r>
    </w:p>
    <w:p w14:paraId="1525FD45">
      <w:pPr>
        <w:shd w:val="clear" w:color="auto" w:fill="FFFFFF"/>
        <w:spacing w:line="579" w:lineRule="exact"/>
        <w:ind w:firstLine="640" w:firstLineChars="20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楷体_GB2312" w:cs="Times New Roman"/>
          <w:b w:val="0"/>
          <w:bCs w:val="0"/>
          <w:color w:val="auto"/>
          <w:kern w:val="0"/>
          <w:sz w:val="32"/>
          <w:szCs w:val="32"/>
          <w:lang w:val="en-US" w:eastAsia="zh-CN"/>
        </w:rPr>
        <w:t>二</w:t>
      </w:r>
      <w:r>
        <w:rPr>
          <w:rFonts w:hint="default" w:ascii="Times New Roman" w:hAnsi="Times New Roman" w:eastAsia="楷体_GB2312" w:cs="Times New Roman"/>
          <w:b w:val="0"/>
          <w:bCs w:val="0"/>
          <w:color w:val="auto"/>
          <w:kern w:val="0"/>
          <w:sz w:val="32"/>
          <w:szCs w:val="32"/>
        </w:rPr>
        <w:t>是</w:t>
      </w:r>
      <w:r>
        <w:rPr>
          <w:rFonts w:hint="default" w:ascii="Times New Roman" w:hAnsi="Times New Roman" w:eastAsia="楷体_GB2312" w:cs="Times New Roman"/>
          <w:b w:val="0"/>
          <w:bCs w:val="0"/>
          <w:color w:val="auto"/>
          <w:kern w:val="0"/>
          <w:sz w:val="32"/>
          <w:szCs w:val="32"/>
          <w:lang w:val="en-US" w:eastAsia="zh-CN"/>
        </w:rPr>
        <w:t>信访法治化宣传、教育不到位。主要原因是：</w:t>
      </w:r>
      <w:r>
        <w:rPr>
          <w:rFonts w:hint="default" w:ascii="Times New Roman" w:hAnsi="Times New Roman" w:eastAsia="仿宋_GB2312" w:cs="Times New Roman"/>
          <w:b w:val="0"/>
          <w:bCs w:val="0"/>
          <w:color w:val="auto"/>
          <w:sz w:val="32"/>
          <w:szCs w:val="32"/>
          <w:lang w:val="en-US" w:eastAsia="zh-CN"/>
        </w:rPr>
        <w:t>农村信</w:t>
      </w:r>
      <w:r>
        <w:rPr>
          <w:rFonts w:hint="default" w:ascii="Times New Roman" w:hAnsi="Times New Roman" w:eastAsia="仿宋_GB2312" w:cs="Times New Roman"/>
          <w:color w:val="auto"/>
          <w:sz w:val="32"/>
          <w:szCs w:val="32"/>
          <w:lang w:val="en-US" w:eastAsia="zh-CN"/>
        </w:rPr>
        <w:t>访法治化宣传存在覆盖面不全、形式单一、缺乏创新等实际问题，且政策法规往往涉及较为专业的领域，例如经济、环境、社会保障等，这些领域的政策法规往往不易被大众理解，使得群众对相关法律法规不了解，信访不信法的问题依然存在，闹访、越级访等现象时有发生。</w:t>
      </w:r>
    </w:p>
    <w:p w14:paraId="10361B5B">
      <w:pPr>
        <w:shd w:val="clear" w:color="auto" w:fill="FFFFFF"/>
        <w:spacing w:line="579" w:lineRule="exact"/>
        <w:ind w:firstLine="640" w:firstLineChars="200"/>
        <w:jc w:val="left"/>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kern w:val="0"/>
          <w:sz w:val="32"/>
          <w:szCs w:val="32"/>
          <w:lang w:val="en-US" w:eastAsia="zh-CN"/>
        </w:rPr>
        <w:t>三是农村邻里间矛盾增多、土地纠纷化解难度大。</w:t>
      </w:r>
      <w:r>
        <w:rPr>
          <w:rFonts w:hint="default" w:ascii="Times New Roman" w:hAnsi="Times New Roman" w:eastAsia="仿宋_GB2312" w:cs="Times New Roman"/>
          <w:color w:val="auto"/>
          <w:sz w:val="32"/>
          <w:szCs w:val="32"/>
          <w:lang w:val="en-US" w:eastAsia="zh-CN"/>
        </w:rPr>
        <w:t>主要原因是：</w:t>
      </w:r>
      <w:r>
        <w:rPr>
          <w:rFonts w:hint="default" w:ascii="Times New Roman" w:hAnsi="Times New Roman" w:eastAsia="仿宋_GB2312" w:cs="Times New Roman"/>
          <w:color w:val="auto"/>
          <w:sz w:val="32"/>
          <w:szCs w:val="32"/>
        </w:rPr>
        <w:t>随着人民生活水平不断提高，受市场经济影响，人们的思维方式、生活方式发生了巨大变化，社会意识淡薄、责任意识缺位，邻里</w:t>
      </w:r>
      <w:r>
        <w:rPr>
          <w:rFonts w:hint="default" w:ascii="Times New Roman" w:hAnsi="Times New Roman" w:eastAsia="仿宋_GB2312" w:cs="Times New Roman"/>
          <w:color w:val="auto"/>
          <w:sz w:val="32"/>
          <w:szCs w:val="32"/>
          <w:lang w:val="en-US" w:eastAsia="zh-CN"/>
        </w:rPr>
        <w:t>间</w:t>
      </w:r>
      <w:r>
        <w:rPr>
          <w:rFonts w:hint="default" w:ascii="Times New Roman" w:hAnsi="Times New Roman" w:eastAsia="仿宋_GB2312" w:cs="Times New Roman"/>
          <w:color w:val="auto"/>
          <w:sz w:val="32"/>
          <w:szCs w:val="32"/>
        </w:rPr>
        <w:t>矛盾纠纷</w:t>
      </w:r>
      <w:r>
        <w:rPr>
          <w:rFonts w:hint="default" w:ascii="Times New Roman" w:hAnsi="Times New Roman" w:eastAsia="仿宋_GB2312" w:cs="Times New Roman"/>
          <w:color w:val="auto"/>
          <w:sz w:val="32"/>
          <w:szCs w:val="32"/>
          <w:lang w:val="en-US" w:eastAsia="zh-CN"/>
        </w:rPr>
        <w:t>增多。除此之外土地纠纷是农村矛盾纠纷另一难题，</w:t>
      </w:r>
      <w:r>
        <w:rPr>
          <w:rFonts w:hint="default" w:ascii="Times New Roman" w:hAnsi="Times New Roman" w:eastAsia="仿宋_GB2312" w:cs="Times New Roman"/>
          <w:color w:val="auto"/>
          <w:sz w:val="32"/>
          <w:szCs w:val="32"/>
        </w:rPr>
        <w:t>土地纠纷中最多的往往是地界纠纷，这种纠纷大多由于历史原因涉及人员多、情况复杂而难以解决。</w:t>
      </w:r>
      <w:r>
        <w:rPr>
          <w:rFonts w:hint="default" w:ascii="Times New Roman" w:hAnsi="Times New Roman" w:eastAsia="仿宋_GB2312" w:cs="Times New Roman"/>
          <w:color w:val="auto"/>
          <w:sz w:val="32"/>
          <w:szCs w:val="32"/>
          <w:lang w:val="en-US" w:eastAsia="zh-CN"/>
        </w:rPr>
        <w:t>同时</w:t>
      </w:r>
      <w:r>
        <w:rPr>
          <w:rFonts w:hint="default" w:ascii="Times New Roman" w:hAnsi="Times New Roman" w:eastAsia="仿宋_GB2312" w:cs="Times New Roman"/>
          <w:color w:val="auto"/>
          <w:sz w:val="32"/>
          <w:szCs w:val="32"/>
        </w:rPr>
        <w:t>口头约定大量存在，导致取证困难</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村民</w:t>
      </w:r>
      <w:r>
        <w:rPr>
          <w:rFonts w:hint="default" w:ascii="Times New Roman" w:hAnsi="Times New Roman" w:eastAsia="仿宋_GB2312" w:cs="Times New Roman"/>
          <w:color w:val="auto"/>
          <w:sz w:val="32"/>
          <w:szCs w:val="32"/>
        </w:rPr>
        <w:t>之间的内部约定一般比较简陋，甚至只是口头约定，缺乏书面证据</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为</w:t>
      </w:r>
      <w:r>
        <w:rPr>
          <w:rFonts w:hint="default" w:ascii="Times New Roman" w:hAnsi="Times New Roman" w:eastAsia="仿宋_GB2312" w:cs="Times New Roman"/>
          <w:color w:val="auto"/>
          <w:sz w:val="32"/>
          <w:szCs w:val="32"/>
        </w:rPr>
        <w:t>矛盾纠纷</w:t>
      </w:r>
      <w:r>
        <w:rPr>
          <w:rFonts w:hint="default" w:ascii="Times New Roman" w:hAnsi="Times New Roman" w:eastAsia="仿宋_GB2312" w:cs="Times New Roman"/>
          <w:color w:val="auto"/>
          <w:sz w:val="32"/>
          <w:szCs w:val="32"/>
          <w:lang w:val="en-US" w:eastAsia="zh-CN"/>
        </w:rPr>
        <w:t>化解工作增加难度</w:t>
      </w:r>
      <w:r>
        <w:rPr>
          <w:rFonts w:hint="default" w:ascii="Times New Roman" w:hAnsi="Times New Roman" w:eastAsia="仿宋_GB2312" w:cs="Times New Roman"/>
          <w:color w:val="auto"/>
          <w:sz w:val="32"/>
          <w:szCs w:val="32"/>
          <w:lang w:eastAsia="zh-CN"/>
        </w:rPr>
        <w:t>。</w:t>
      </w:r>
    </w:p>
    <w:p w14:paraId="4B025CC5">
      <w:pPr>
        <w:pStyle w:val="2"/>
        <w:numPr>
          <w:ilvl w:val="0"/>
          <w:numId w:val="1"/>
        </w:numPr>
        <w:ind w:firstLine="640"/>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党政主要负责人履职情况</w:t>
      </w:r>
    </w:p>
    <w:p w14:paraId="4658E0DD">
      <w:pPr>
        <w:pStyle w:val="2"/>
        <w:numPr>
          <w:ilvl w:val="0"/>
          <w:numId w:val="0"/>
        </w:numPr>
        <w:ind w:firstLine="640" w:firstLineChars="200"/>
        <w:rPr>
          <w:rFonts w:hint="default" w:ascii="Times New Roman" w:hAnsi="Times New Roman" w:eastAsia="仿宋_GB2312" w:cs="Times New Roman"/>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庄河市</w:t>
      </w:r>
      <w:r>
        <w:rPr>
          <w:rFonts w:hint="eastAsia" w:ascii="仿宋_GB2312" w:hAnsi="仿宋_GB2312" w:eastAsia="仿宋_GB2312" w:cs="仿宋_GB2312"/>
          <w:i w:val="0"/>
          <w:iCs w:val="0"/>
          <w:caps w:val="0"/>
          <w:color w:val="auto"/>
          <w:spacing w:val="0"/>
          <w:sz w:val="32"/>
          <w:szCs w:val="32"/>
          <w:shd w:val="clear" w:color="auto" w:fill="auto"/>
        </w:rPr>
        <w:t>人大常委会副主任</w:t>
      </w:r>
      <w:r>
        <w:rPr>
          <w:rFonts w:hint="eastAsia" w:ascii="仿宋_GB2312" w:hAnsi="仿宋_GB2312" w:eastAsia="仿宋_GB2312" w:cs="仿宋_GB2312"/>
          <w:color w:val="auto"/>
          <w:kern w:val="2"/>
          <w:sz w:val="32"/>
          <w:szCs w:val="32"/>
          <w:lang w:val="en-US" w:eastAsia="zh-CN" w:bidi="ar-SA"/>
        </w:rPr>
        <w:t>、徐</w:t>
      </w:r>
      <w:r>
        <w:rPr>
          <w:rFonts w:hint="default" w:ascii="Times New Roman" w:hAnsi="Times New Roman" w:eastAsia="仿宋_GB2312" w:cs="Times New Roman"/>
          <w:color w:val="auto"/>
          <w:kern w:val="2"/>
          <w:sz w:val="32"/>
          <w:szCs w:val="32"/>
          <w:lang w:val="en-US" w:eastAsia="zh-CN" w:bidi="ar-SA"/>
        </w:rPr>
        <w:t>岭镇党委书记沈铁岩同志作为徐岭镇的包保领导和党委书记，深入学习贯彻习近平总书记全面依法治国新理念新思想新战略，不断增强“四个意识”、坚定“四个自信”、做到“两个维护”，认真履行推进法治建设第一责任人职责，深入推进徐岭镇法治政府建设各项工作。</w:t>
      </w:r>
    </w:p>
    <w:p w14:paraId="0D1CE9D2">
      <w:pPr>
        <w:pStyle w:val="2"/>
        <w:numPr>
          <w:ilvl w:val="0"/>
          <w:numId w:val="0"/>
        </w:num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楷体_GB2312" w:cs="Times New Roman"/>
          <w:b w:val="0"/>
          <w:bCs w:val="0"/>
          <w:color w:val="auto"/>
          <w:kern w:val="0"/>
          <w:sz w:val="32"/>
          <w:szCs w:val="32"/>
          <w:lang w:val="en-US" w:eastAsia="zh-CN" w:bidi="ar-SA"/>
        </w:rPr>
        <w:t>一是深入学习宣传贯彻习近平法治思想。</w:t>
      </w:r>
      <w:r>
        <w:rPr>
          <w:rFonts w:hint="default" w:ascii="Times New Roman" w:hAnsi="Times New Roman" w:eastAsia="仿宋_GB2312" w:cs="Times New Roman"/>
          <w:color w:val="auto"/>
          <w:kern w:val="2"/>
          <w:sz w:val="32"/>
          <w:szCs w:val="32"/>
          <w:lang w:val="en-US" w:eastAsia="zh-CN" w:bidi="ar-SA"/>
        </w:rPr>
        <w:t>一年来，沈书记认真学习贯彻落实中央、省、市及庄河市政法委2024年工作要点,组织专题研究部署落实法治建设工作，通过党委理论学习中心组专题学习等多种形式</w:t>
      </w:r>
      <w:r>
        <w:rPr>
          <w:rFonts w:hint="default" w:ascii="Times New Roman" w:hAnsi="Times New Roman" w:eastAsia="仿宋_GB2312" w:cs="Times New Roman"/>
          <w:color w:val="auto"/>
          <w:kern w:val="2"/>
          <w:sz w:val="32"/>
          <w:szCs w:val="32"/>
          <w:lang w:val="en-US" w:eastAsia="zh-CN" w:bidi="ar-SA"/>
        </w:rPr>
        <w:t>学习</w:t>
      </w:r>
      <w:r>
        <w:rPr>
          <w:rFonts w:hint="default" w:ascii="Times New Roman" w:hAnsi="Times New Roman" w:eastAsia="仿宋_GB2312" w:cs="Times New Roman"/>
          <w:color w:val="auto"/>
          <w:kern w:val="2"/>
          <w:sz w:val="32"/>
          <w:szCs w:val="32"/>
          <w:lang w:val="en-US" w:eastAsia="zh-CN" w:bidi="ar-SA"/>
        </w:rPr>
        <w:t>宣传贯彻习近平法治思想。</w:t>
      </w:r>
    </w:p>
    <w:p w14:paraId="1F3A4E0E">
      <w:pPr>
        <w:pStyle w:val="2"/>
        <w:numPr>
          <w:ilvl w:val="0"/>
          <w:numId w:val="0"/>
        </w:num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楷体_GB2312" w:cs="Times New Roman"/>
          <w:b w:val="0"/>
          <w:bCs w:val="0"/>
          <w:color w:val="auto"/>
          <w:kern w:val="0"/>
          <w:sz w:val="32"/>
          <w:szCs w:val="32"/>
          <w:lang w:val="en-US" w:eastAsia="zh-CN" w:bidi="ar-SA"/>
        </w:rPr>
        <w:t>二是认真履行法治建设第一责任人职责。</w:t>
      </w:r>
      <w:r>
        <w:rPr>
          <w:rFonts w:hint="default" w:ascii="Times New Roman" w:hAnsi="Times New Roman" w:eastAsia="仿宋_GB2312" w:cs="Times New Roman"/>
          <w:color w:val="auto"/>
          <w:kern w:val="2"/>
          <w:sz w:val="32"/>
          <w:szCs w:val="32"/>
          <w:lang w:val="en-US" w:eastAsia="zh-CN" w:bidi="ar-SA"/>
        </w:rPr>
        <w:t>沈书记挂帅，具体领导，全面贯彻落实法治政府建设各项工作。年初将法治政府建设工作纳入全年重点工作清单，加强对法治政府建设工作的领导，配齐人员，落实责任，专题研究和部署法治政府建设工作，不断提高对法治政府工作重要性的认识。</w:t>
      </w:r>
    </w:p>
    <w:p w14:paraId="5A149D5D">
      <w:pPr>
        <w:pStyle w:val="2"/>
        <w:numPr>
          <w:ilvl w:val="0"/>
          <w:numId w:val="0"/>
        </w:numPr>
        <w:ind w:firstLine="640" w:firstLineChars="200"/>
        <w:rPr>
          <w:rFonts w:hint="default" w:ascii="Times New Roman" w:hAnsi="Times New Roman" w:eastAsia="仿宋_GB2312" w:cs="Times New Roman"/>
          <w:color w:val="auto"/>
          <w:kern w:val="2"/>
          <w:sz w:val="32"/>
          <w:szCs w:val="32"/>
          <w:lang w:val="en-US" w:eastAsia="zh-CN" w:bidi="ar-SA"/>
        </w:rPr>
      </w:pPr>
      <w:r>
        <w:rPr>
          <w:rFonts w:hint="default" w:ascii="Times New Roman" w:hAnsi="Times New Roman" w:eastAsia="楷体_GB2312" w:cs="Times New Roman"/>
          <w:b w:val="0"/>
          <w:bCs w:val="0"/>
          <w:color w:val="auto"/>
          <w:kern w:val="0"/>
          <w:sz w:val="32"/>
          <w:szCs w:val="32"/>
          <w:lang w:val="en-US" w:eastAsia="zh-CN" w:bidi="ar-SA"/>
        </w:rPr>
        <w:t>三是深入开展普法依法治理各项工作。</w:t>
      </w:r>
      <w:r>
        <w:rPr>
          <w:rFonts w:hint="default" w:ascii="Times New Roman" w:hAnsi="Times New Roman" w:eastAsia="仿宋_GB2312" w:cs="Times New Roman"/>
          <w:color w:val="auto"/>
          <w:kern w:val="2"/>
          <w:sz w:val="32"/>
          <w:szCs w:val="32"/>
          <w:lang w:val="en-US" w:eastAsia="zh-CN" w:bidi="ar-SA"/>
        </w:rPr>
        <w:t>落实《中华人民共和国宪法》、《中华人民共和国民法典》等法律法规的学习和宣传工作。制定和落实执法人员年度培训工作计划，组织全体机关干部学习法律法规。安排执法人员参加市局组织的执法人员法治培训，进一步增强依法行政意识，提升依法行政工作水平。</w:t>
      </w:r>
    </w:p>
    <w:p w14:paraId="0469CD7D">
      <w:pPr>
        <w:pStyle w:val="2"/>
        <w:numPr>
          <w:ilvl w:val="0"/>
          <w:numId w:val="1"/>
        </w:numPr>
        <w:ind w:firstLine="640"/>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2025年推进法治政府建设的主要安排</w:t>
      </w:r>
    </w:p>
    <w:p w14:paraId="65073138">
      <w:pPr>
        <w:shd w:val="clear" w:color="auto" w:fill="FFFFFF"/>
        <w:spacing w:line="579" w:lineRule="exact"/>
        <w:ind w:firstLine="640" w:firstLineChars="200"/>
        <w:jc w:val="left"/>
        <w:rPr>
          <w:rFonts w:hint="default" w:ascii="Times New Roman" w:hAnsi="Times New Roman" w:eastAsia="楷体_GB2312" w:cs="Times New Roman"/>
          <w:b/>
          <w:bCs/>
          <w:color w:val="auto"/>
          <w:kern w:val="0"/>
          <w:sz w:val="32"/>
          <w:szCs w:val="32"/>
          <w:lang w:val="en-US" w:eastAsia="zh-CN"/>
        </w:rPr>
      </w:pPr>
      <w:r>
        <w:rPr>
          <w:rFonts w:hint="default" w:ascii="Times New Roman" w:hAnsi="Times New Roman" w:eastAsia="楷体_GB2312" w:cs="Times New Roman"/>
          <w:b w:val="0"/>
          <w:bCs w:val="0"/>
          <w:color w:val="auto"/>
          <w:kern w:val="0"/>
          <w:sz w:val="32"/>
          <w:szCs w:val="32"/>
          <w:lang w:val="en-US" w:eastAsia="zh-CN"/>
        </w:rPr>
        <w:t>一是始终坚持党的领导，继续夯实组织基础。</w:t>
      </w:r>
      <w:r>
        <w:rPr>
          <w:rFonts w:hint="default" w:ascii="Times New Roman" w:hAnsi="Times New Roman" w:eastAsia="仿宋_GB2312" w:cs="Times New Roman"/>
          <w:color w:val="auto"/>
          <w:sz w:val="32"/>
          <w:szCs w:val="32"/>
          <w:lang w:val="en-US" w:eastAsia="zh-CN"/>
        </w:rPr>
        <w:t>充分发挥以党委书记为组长的依法治镇工作领导小组作用，不断健全法治建设、依法行政相关制度，党委政府切实把学习教育制度化常态化作为推进法治建设的</w:t>
      </w:r>
      <w:r>
        <w:rPr>
          <w:rFonts w:hint="default" w:ascii="Times New Roman" w:hAnsi="Times New Roman" w:eastAsia="仿宋_GB2312" w:cs="Times New Roman"/>
          <w:color w:val="auto"/>
          <w:sz w:val="32"/>
          <w:szCs w:val="32"/>
          <w:lang w:val="en-US" w:eastAsia="zh-CN"/>
        </w:rPr>
        <w:t>重要举</w:t>
      </w:r>
      <w:r>
        <w:rPr>
          <w:rFonts w:hint="eastAsia" w:ascii="Times New Roman" w:hAnsi="Times New Roman" w:eastAsia="仿宋_GB2312" w:cs="Times New Roman"/>
          <w:color w:val="auto"/>
          <w:sz w:val="32"/>
          <w:szCs w:val="32"/>
          <w:lang w:val="en-US" w:eastAsia="zh-CN"/>
        </w:rPr>
        <w:t>措</w:t>
      </w:r>
      <w:r>
        <w:rPr>
          <w:rFonts w:hint="default" w:ascii="Times New Roman" w:hAnsi="Times New Roman" w:eastAsia="仿宋_GB2312" w:cs="Times New Roman"/>
          <w:color w:val="auto"/>
          <w:sz w:val="32"/>
          <w:szCs w:val="32"/>
          <w:lang w:val="en-US" w:eastAsia="zh-CN"/>
        </w:rPr>
        <w:t>，党政主要领导对重要工作部署、重大问题过问、重点环节依法协调、重要任务依</w:t>
      </w:r>
      <w:r>
        <w:rPr>
          <w:rFonts w:hint="default" w:ascii="Times New Roman" w:hAnsi="Times New Roman" w:eastAsia="仿宋_GB2312" w:cs="Times New Roman"/>
          <w:color w:val="auto"/>
          <w:sz w:val="32"/>
          <w:szCs w:val="32"/>
          <w:lang w:val="en-US" w:eastAsia="zh-CN"/>
        </w:rPr>
        <w:t>法督办</w:t>
      </w:r>
      <w:r>
        <w:rPr>
          <w:rFonts w:hint="default" w:ascii="Times New Roman" w:hAnsi="Times New Roman" w:eastAsia="仿宋_GB2312" w:cs="Times New Roman"/>
          <w:color w:val="auto"/>
          <w:sz w:val="32"/>
          <w:szCs w:val="32"/>
          <w:lang w:val="en-US" w:eastAsia="zh-CN"/>
        </w:rPr>
        <w:t>，切实把法治建设的各项要求体现到业务工作和日常管理中，积极为推进法</w:t>
      </w:r>
      <w:r>
        <w:rPr>
          <w:rFonts w:hint="eastAsia" w:ascii="Times New Roman" w:hAnsi="Times New Roman" w:eastAsia="仿宋_GB2312" w:cs="Times New Roman"/>
          <w:color w:val="auto"/>
          <w:sz w:val="32"/>
          <w:szCs w:val="32"/>
          <w:lang w:val="en-US" w:eastAsia="zh-CN"/>
        </w:rPr>
        <w:t>治</w:t>
      </w:r>
      <w:r>
        <w:rPr>
          <w:rFonts w:hint="default" w:ascii="Times New Roman" w:hAnsi="Times New Roman" w:eastAsia="仿宋_GB2312" w:cs="Times New Roman"/>
          <w:color w:val="auto"/>
          <w:sz w:val="32"/>
          <w:szCs w:val="32"/>
          <w:lang w:val="en-US" w:eastAsia="zh-CN"/>
        </w:rPr>
        <w:t>建设提供坚强组织保障。</w:t>
      </w:r>
    </w:p>
    <w:p w14:paraId="02069EC1">
      <w:pPr>
        <w:shd w:val="clear" w:color="auto" w:fill="FFFFFF"/>
        <w:spacing w:line="579" w:lineRule="exact"/>
        <w:ind w:firstLine="640" w:firstLineChars="200"/>
        <w:jc w:val="left"/>
        <w:rPr>
          <w:rFonts w:hint="default" w:ascii="Times New Roman" w:hAnsi="Times New Roman" w:eastAsia="仿宋_GB2312" w:cs="Times New Roman"/>
          <w:color w:val="auto"/>
          <w:sz w:val="32"/>
          <w:szCs w:val="32"/>
        </w:rPr>
      </w:pPr>
      <w:r>
        <w:rPr>
          <w:rFonts w:hint="default" w:ascii="Times New Roman" w:hAnsi="Times New Roman" w:eastAsia="楷体_GB2312" w:cs="Times New Roman"/>
          <w:b w:val="0"/>
          <w:bCs w:val="0"/>
          <w:color w:val="auto"/>
          <w:kern w:val="0"/>
          <w:sz w:val="32"/>
          <w:szCs w:val="32"/>
          <w:lang w:val="en-US" w:eastAsia="zh-CN"/>
        </w:rPr>
        <w:t>二是</w:t>
      </w:r>
      <w:r>
        <w:rPr>
          <w:rFonts w:hint="default" w:ascii="Times New Roman" w:hAnsi="Times New Roman" w:eastAsia="楷体_GB2312" w:cs="Times New Roman"/>
          <w:b w:val="0"/>
          <w:bCs w:val="0"/>
          <w:color w:val="auto"/>
          <w:kern w:val="0"/>
          <w:sz w:val="32"/>
          <w:szCs w:val="32"/>
        </w:rPr>
        <w:t>进一步巩固</w:t>
      </w:r>
      <w:r>
        <w:rPr>
          <w:rFonts w:hint="default" w:ascii="Times New Roman" w:hAnsi="Times New Roman" w:eastAsia="楷体_GB2312" w:cs="Times New Roman"/>
          <w:b w:val="0"/>
          <w:bCs w:val="0"/>
          <w:color w:val="auto"/>
          <w:kern w:val="0"/>
          <w:sz w:val="32"/>
          <w:szCs w:val="32"/>
          <w:lang w:val="en-US" w:eastAsia="zh-CN"/>
        </w:rPr>
        <w:t>工作</w:t>
      </w:r>
      <w:r>
        <w:rPr>
          <w:rFonts w:hint="default" w:ascii="Times New Roman" w:hAnsi="Times New Roman" w:eastAsia="楷体_GB2312" w:cs="Times New Roman"/>
          <w:b w:val="0"/>
          <w:bCs w:val="0"/>
          <w:color w:val="auto"/>
          <w:kern w:val="0"/>
          <w:sz w:val="32"/>
          <w:szCs w:val="32"/>
        </w:rPr>
        <w:t>成果，全面加强政府</w:t>
      </w:r>
      <w:r>
        <w:rPr>
          <w:rFonts w:hint="default" w:ascii="Times New Roman" w:hAnsi="Times New Roman" w:eastAsia="楷体_GB2312" w:cs="Times New Roman"/>
          <w:b w:val="0"/>
          <w:bCs w:val="0"/>
          <w:color w:val="auto"/>
          <w:kern w:val="0"/>
          <w:sz w:val="32"/>
          <w:szCs w:val="32"/>
          <w:lang w:val="en-US" w:eastAsia="zh-CN"/>
        </w:rPr>
        <w:t>法治</w:t>
      </w:r>
      <w:r>
        <w:rPr>
          <w:rFonts w:hint="default" w:ascii="Times New Roman" w:hAnsi="Times New Roman" w:eastAsia="楷体_GB2312" w:cs="Times New Roman"/>
          <w:b w:val="0"/>
          <w:bCs w:val="0"/>
          <w:color w:val="auto"/>
          <w:kern w:val="0"/>
          <w:sz w:val="32"/>
          <w:szCs w:val="32"/>
        </w:rPr>
        <w:t>建设。</w:t>
      </w:r>
      <w:r>
        <w:rPr>
          <w:rFonts w:hint="default" w:ascii="Times New Roman" w:hAnsi="Times New Roman" w:eastAsia="仿宋_GB2312" w:cs="Times New Roman"/>
          <w:color w:val="auto"/>
          <w:sz w:val="32"/>
          <w:szCs w:val="32"/>
        </w:rPr>
        <w:t>紧盯重点行业领域，进一步规范依法行政、依法治镇行为，筑牢法律底线，不断增强法治政府的凝聚力、公信力和执行力，</w:t>
      </w:r>
      <w:r>
        <w:rPr>
          <w:rFonts w:hint="default" w:ascii="Times New Roman" w:hAnsi="Times New Roman" w:eastAsia="仿宋_GB2312" w:cs="Times New Roman"/>
          <w:color w:val="auto"/>
          <w:kern w:val="2"/>
          <w:sz w:val="32"/>
          <w:szCs w:val="32"/>
        </w:rPr>
        <w:t>转变工作作风，提高工作效率</w:t>
      </w:r>
      <w:r>
        <w:rPr>
          <w:rFonts w:hint="default" w:ascii="Times New Roman" w:hAnsi="Times New Roman" w:eastAsia="仿宋_GB2312" w:cs="Times New Roman"/>
          <w:color w:val="auto"/>
          <w:kern w:val="2"/>
          <w:sz w:val="32"/>
          <w:szCs w:val="32"/>
          <w:lang w:eastAsia="zh-CN"/>
        </w:rPr>
        <w:t>，</w:t>
      </w:r>
      <w:r>
        <w:rPr>
          <w:rFonts w:hint="default" w:ascii="Times New Roman" w:hAnsi="Times New Roman" w:eastAsia="仿宋_GB2312" w:cs="Times New Roman"/>
          <w:color w:val="auto"/>
          <w:sz w:val="32"/>
          <w:szCs w:val="32"/>
        </w:rPr>
        <w:t>持续推进</w:t>
      </w:r>
      <w:r>
        <w:rPr>
          <w:rFonts w:hint="default" w:ascii="Times New Roman" w:hAnsi="Times New Roman" w:eastAsia="仿宋_GB2312" w:cs="Times New Roman"/>
          <w:color w:val="auto"/>
          <w:sz w:val="32"/>
          <w:szCs w:val="32"/>
          <w:lang w:val="en-US" w:eastAsia="zh-CN"/>
        </w:rPr>
        <w:t>徐岭镇</w:t>
      </w:r>
      <w:r>
        <w:rPr>
          <w:rFonts w:hint="default" w:ascii="Times New Roman" w:hAnsi="Times New Roman" w:eastAsia="仿宋_GB2312" w:cs="Times New Roman"/>
          <w:color w:val="auto"/>
          <w:sz w:val="32"/>
          <w:szCs w:val="32"/>
        </w:rPr>
        <w:t>法治建设。同时，印发《</w:t>
      </w:r>
      <w:r>
        <w:rPr>
          <w:rFonts w:hint="default" w:ascii="Times New Roman" w:hAnsi="Times New Roman" w:eastAsia="仿宋_GB2312" w:cs="Times New Roman"/>
          <w:color w:val="auto"/>
          <w:sz w:val="32"/>
          <w:szCs w:val="32"/>
          <w:lang w:val="en-US" w:eastAsia="zh-CN"/>
        </w:rPr>
        <w:t>徐岭</w:t>
      </w:r>
      <w:r>
        <w:rPr>
          <w:rFonts w:hint="default" w:ascii="Times New Roman" w:hAnsi="Times New Roman" w:eastAsia="仿宋_GB2312" w:cs="Times New Roman"/>
          <w:color w:val="auto"/>
          <w:sz w:val="32"/>
          <w:szCs w:val="32"/>
        </w:rPr>
        <w:t>镇202</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年度依法治镇工作要点》，</w:t>
      </w:r>
      <w:r>
        <w:rPr>
          <w:rFonts w:hint="default" w:ascii="Times New Roman" w:hAnsi="Times New Roman" w:eastAsia="仿宋_GB2312" w:cs="Times New Roman"/>
          <w:color w:val="auto"/>
          <w:sz w:val="32"/>
          <w:szCs w:val="32"/>
          <w:lang w:val="en-US" w:eastAsia="zh-CN"/>
        </w:rPr>
        <w:t>对各大办公室、各村</w:t>
      </w:r>
      <w:r>
        <w:rPr>
          <w:rFonts w:hint="default" w:ascii="Times New Roman" w:hAnsi="Times New Roman" w:eastAsia="仿宋_GB2312" w:cs="Times New Roman"/>
          <w:color w:val="auto"/>
          <w:sz w:val="32"/>
          <w:szCs w:val="32"/>
        </w:rPr>
        <w:t>分解依法治镇任务、明确依法治镇主体、落实执法责任，全面做好</w:t>
      </w:r>
      <w:r>
        <w:rPr>
          <w:rFonts w:hint="default" w:ascii="Times New Roman" w:hAnsi="Times New Roman" w:eastAsia="仿宋_GB2312" w:cs="Times New Roman"/>
          <w:color w:val="auto"/>
          <w:sz w:val="32"/>
          <w:szCs w:val="32"/>
          <w:lang w:val="en-US" w:eastAsia="zh-CN"/>
        </w:rPr>
        <w:t>徐岭</w:t>
      </w:r>
      <w:r>
        <w:rPr>
          <w:rFonts w:hint="default" w:ascii="Times New Roman" w:hAnsi="Times New Roman" w:eastAsia="仿宋_GB2312" w:cs="Times New Roman"/>
          <w:color w:val="auto"/>
          <w:sz w:val="32"/>
          <w:szCs w:val="32"/>
        </w:rPr>
        <w:t>镇法治政府建设工作。</w:t>
      </w:r>
    </w:p>
    <w:p w14:paraId="2BCA2024">
      <w:pPr>
        <w:shd w:val="clear" w:color="auto" w:fill="FFFFFF"/>
        <w:spacing w:line="579" w:lineRule="exact"/>
        <w:ind w:firstLine="640" w:firstLineChars="200"/>
        <w:jc w:val="left"/>
        <w:rPr>
          <w:rFonts w:hint="default" w:ascii="Times New Roman" w:hAnsi="Times New Roman" w:eastAsia="仿宋_GB2312" w:cs="Times New Roman"/>
          <w:color w:val="auto"/>
          <w:kern w:val="0"/>
          <w:sz w:val="32"/>
          <w:szCs w:val="32"/>
        </w:rPr>
      </w:pPr>
      <w:r>
        <w:rPr>
          <w:rFonts w:hint="default" w:ascii="Times New Roman" w:hAnsi="Times New Roman" w:eastAsia="楷体_GB2312" w:cs="Times New Roman"/>
          <w:b w:val="0"/>
          <w:bCs w:val="0"/>
          <w:color w:val="auto"/>
          <w:kern w:val="0"/>
          <w:sz w:val="32"/>
          <w:szCs w:val="32"/>
          <w:lang w:val="en-US" w:eastAsia="zh-CN"/>
        </w:rPr>
        <w:t>三</w:t>
      </w:r>
      <w:r>
        <w:rPr>
          <w:rFonts w:hint="default" w:ascii="Times New Roman" w:hAnsi="Times New Roman" w:eastAsia="楷体_GB2312" w:cs="Times New Roman"/>
          <w:b w:val="0"/>
          <w:bCs w:val="0"/>
          <w:color w:val="auto"/>
          <w:kern w:val="0"/>
          <w:sz w:val="32"/>
          <w:szCs w:val="32"/>
        </w:rPr>
        <w:t>是加大部门协调配合力度，形成化解社会矛盾纠纷的整体合力。</w:t>
      </w:r>
      <w:r>
        <w:rPr>
          <w:rFonts w:hint="default" w:ascii="Times New Roman" w:hAnsi="Times New Roman" w:eastAsia="仿宋_GB2312" w:cs="Times New Roman"/>
          <w:color w:val="auto"/>
          <w:kern w:val="0"/>
          <w:sz w:val="32"/>
          <w:szCs w:val="32"/>
        </w:rPr>
        <w:t>注重和加强部门之间的协调配合，积极推动信息联通、工作联动和矛盾纠纷的联排、联防、联调，形成推进社会矛盾纠纷化解工作的强大合力。同时，积极整合各方面调解资源，实现人民调解、司法调解和行政调解的有机结合，提升化解矛盾纠纷的整体合力。</w:t>
      </w:r>
    </w:p>
    <w:p w14:paraId="3F02098E">
      <w:pPr>
        <w:shd w:val="clear" w:color="auto" w:fill="FFFFFF"/>
        <w:spacing w:line="579" w:lineRule="exact"/>
        <w:ind w:firstLine="640" w:firstLineChars="200"/>
        <w:jc w:val="left"/>
        <w:rPr>
          <w:rFonts w:hint="default" w:ascii="Times New Roman" w:hAnsi="Times New Roman" w:eastAsia="仿宋_GB2312" w:cs="Times New Roman"/>
          <w:color w:val="auto"/>
          <w:kern w:val="0"/>
          <w:sz w:val="32"/>
          <w:szCs w:val="32"/>
        </w:rPr>
      </w:pPr>
      <w:r>
        <w:rPr>
          <w:rFonts w:hint="default" w:ascii="Times New Roman" w:hAnsi="Times New Roman" w:eastAsia="楷体_GB2312" w:cs="Times New Roman"/>
          <w:b w:val="0"/>
          <w:bCs w:val="0"/>
          <w:color w:val="auto"/>
          <w:kern w:val="0"/>
          <w:sz w:val="32"/>
          <w:szCs w:val="32"/>
          <w:lang w:val="en-US" w:eastAsia="zh-CN"/>
        </w:rPr>
        <w:t>四</w:t>
      </w:r>
      <w:r>
        <w:rPr>
          <w:rFonts w:hint="default" w:ascii="Times New Roman" w:hAnsi="Times New Roman" w:eastAsia="楷体_GB2312" w:cs="Times New Roman"/>
          <w:b w:val="0"/>
          <w:bCs w:val="0"/>
          <w:color w:val="auto"/>
          <w:kern w:val="0"/>
          <w:sz w:val="32"/>
          <w:szCs w:val="32"/>
        </w:rPr>
        <w:t>是加强普法宣传教育，提升农民群众的法治观念。</w:t>
      </w:r>
      <w:r>
        <w:rPr>
          <w:rFonts w:hint="default" w:ascii="Times New Roman" w:hAnsi="Times New Roman" w:eastAsia="仿宋_GB2312" w:cs="Times New Roman"/>
          <w:color w:val="auto"/>
          <w:kern w:val="0"/>
          <w:sz w:val="32"/>
          <w:szCs w:val="32"/>
        </w:rPr>
        <w:t>采取适合农村特点、农民实际和需求，采取群众喜闻乐见的方式，广泛深入地开展农村法治宣传教育。积极开展“法律八进”活动，增强广大群众的法治观念和自我保护意识，以及依法行使权利的能力和履行义务的自觉性。</w:t>
      </w:r>
    </w:p>
    <w:p w14:paraId="023704D6">
      <w:pPr>
        <w:shd w:val="clear" w:color="auto" w:fill="FFFFFF"/>
        <w:spacing w:line="579" w:lineRule="exact"/>
        <w:ind w:firstLine="640" w:firstLineChars="200"/>
        <w:jc w:val="left"/>
        <w:rPr>
          <w:rFonts w:hint="default" w:ascii="Times New Roman" w:hAnsi="Times New Roman" w:eastAsia="仿宋_GB2312" w:cs="Times New Roman"/>
          <w:color w:val="auto"/>
          <w:kern w:val="0"/>
          <w:sz w:val="32"/>
          <w:szCs w:val="32"/>
        </w:rPr>
      </w:pPr>
      <w:r>
        <w:rPr>
          <w:rFonts w:hint="default" w:ascii="Times New Roman" w:hAnsi="Times New Roman" w:eastAsia="楷体_GB2312" w:cs="Times New Roman"/>
          <w:b w:val="0"/>
          <w:bCs w:val="0"/>
          <w:color w:val="auto"/>
          <w:kern w:val="0"/>
          <w:sz w:val="32"/>
          <w:szCs w:val="32"/>
          <w:lang w:val="en-US" w:eastAsia="zh-CN"/>
        </w:rPr>
        <w:t>五</w:t>
      </w:r>
      <w:r>
        <w:rPr>
          <w:rFonts w:hint="default" w:ascii="Times New Roman" w:hAnsi="Times New Roman" w:eastAsia="楷体_GB2312" w:cs="Times New Roman"/>
          <w:b w:val="0"/>
          <w:bCs w:val="0"/>
          <w:color w:val="auto"/>
          <w:kern w:val="0"/>
          <w:sz w:val="32"/>
          <w:szCs w:val="32"/>
        </w:rPr>
        <w:t>是</w:t>
      </w:r>
      <w:r>
        <w:rPr>
          <w:rFonts w:hint="eastAsia" w:ascii="Times New Roman" w:hAnsi="Times New Roman" w:eastAsia="楷体_GB2312" w:cs="Times New Roman"/>
          <w:b w:val="0"/>
          <w:bCs w:val="0"/>
          <w:color w:val="auto"/>
          <w:kern w:val="0"/>
          <w:sz w:val="32"/>
          <w:szCs w:val="32"/>
          <w:lang w:eastAsia="zh-CN"/>
        </w:rPr>
        <w:t>充实</w:t>
      </w:r>
      <w:r>
        <w:rPr>
          <w:rFonts w:hint="default" w:ascii="Times New Roman" w:hAnsi="Times New Roman" w:eastAsia="楷体_GB2312" w:cs="Times New Roman"/>
          <w:b w:val="0"/>
          <w:bCs w:val="0"/>
          <w:color w:val="auto"/>
          <w:kern w:val="0"/>
          <w:sz w:val="32"/>
          <w:szCs w:val="32"/>
        </w:rPr>
        <w:t>人民调解网格化队伍，发挥群防群治队伍作用。</w:t>
      </w:r>
      <w:r>
        <w:rPr>
          <w:rFonts w:hint="default" w:ascii="Times New Roman" w:hAnsi="Times New Roman" w:eastAsia="仿宋_GB2312" w:cs="Times New Roman"/>
          <w:color w:val="auto"/>
          <w:kern w:val="0"/>
          <w:sz w:val="32"/>
          <w:szCs w:val="32"/>
        </w:rPr>
        <w:t>充实人民调解网格化队伍，吸纳群众力量化解群众纠纷，切实将群防群治工作落到实处，把关选人用人环节，打造一批思想觉悟高、调解经验丰富、有较强群众工作能力的调解队伍。</w:t>
      </w:r>
    </w:p>
    <w:p w14:paraId="64C3E152">
      <w:pPr>
        <w:pStyle w:val="2"/>
        <w:ind w:left="0" w:leftChars="0" w:firstLine="640" w:firstLineChars="200"/>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全面推进依法行政是一项长期的系统工程，2025年徐岭镇将在市</w:t>
      </w:r>
      <w:r>
        <w:rPr>
          <w:rFonts w:hint="default" w:ascii="Times New Roman" w:hAnsi="Times New Roman" w:eastAsia="仿宋_GB2312" w:cs="Times New Roman"/>
          <w:color w:val="auto"/>
          <w:sz w:val="32"/>
          <w:szCs w:val="32"/>
          <w:lang w:val="en-US" w:eastAsia="zh-CN"/>
        </w:rPr>
        <w:t>委市政府的正确领导下</w:t>
      </w:r>
      <w:r>
        <w:rPr>
          <w:rFonts w:hint="default" w:ascii="Times New Roman" w:hAnsi="Times New Roman" w:eastAsia="仿宋_GB2312" w:cs="Times New Roman"/>
          <w:color w:val="auto"/>
          <w:kern w:val="0"/>
          <w:sz w:val="32"/>
          <w:szCs w:val="32"/>
          <w:lang w:val="en-US" w:eastAsia="zh-CN" w:bidi="ar-SA"/>
        </w:rPr>
        <w:t>，进</w:t>
      </w:r>
      <w:r>
        <w:rPr>
          <w:rFonts w:hint="eastAsia"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18"/>
          <w:szCs w:val="18"/>
          <w:lang w:val="en-US" w:eastAsia="zh-CN" w:bidi="ar-SA"/>
        </w:rPr>
        <w:t>＋</w:t>
      </w:r>
      <w:r>
        <w:rPr>
          <w:rFonts w:hint="eastAsia" w:ascii="Times New Roman" w:hAnsi="Times New Roman" w:eastAsia="仿宋_GB2312" w:cs="Times New Roman"/>
          <w:color w:val="auto"/>
          <w:kern w:val="0"/>
          <w:sz w:val="32"/>
          <w:szCs w:val="32"/>
          <w:lang w:val="en-US" w:eastAsia="zh-CN" w:bidi="ar-SA"/>
        </w:rPr>
        <w:t>一）</w:t>
      </w:r>
      <w:r>
        <w:rPr>
          <w:rFonts w:hint="default" w:ascii="Times New Roman" w:hAnsi="Times New Roman" w:eastAsia="仿宋_GB2312" w:cs="Times New Roman"/>
          <w:color w:val="auto"/>
          <w:kern w:val="0"/>
          <w:sz w:val="32"/>
          <w:szCs w:val="32"/>
          <w:lang w:val="en-US" w:eastAsia="zh-CN" w:bidi="ar-SA"/>
        </w:rPr>
        <w:t>步提高思想认识，适应新形势、新任务的要求，提高镇、村干部依法行政工作能力和工作水平，建立一支精通业务、崇尚法治、素质优良的工作队伍，努力做好徐岭镇法治建设工作。</w:t>
      </w:r>
    </w:p>
    <w:p w14:paraId="33C26B2A">
      <w:pPr>
        <w:pStyle w:val="2"/>
        <w:ind w:firstLine="64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                          </w:t>
      </w:r>
    </w:p>
    <w:p w14:paraId="5D6995B2">
      <w:pPr>
        <w:pStyle w:val="2"/>
        <w:ind w:left="0" w:leftChars="0" w:firstLine="0" w:firstLineChars="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（此页无正文）</w:t>
      </w:r>
    </w:p>
    <w:p w14:paraId="1B053F2C">
      <w:pPr>
        <w:pStyle w:val="2"/>
        <w:rPr>
          <w:rFonts w:hint="eastAsia" w:ascii="Times New Roman" w:hAnsi="Times New Roman" w:eastAsia="仿宋_GB2312" w:cs="Times New Roman"/>
          <w:color w:val="auto"/>
          <w:sz w:val="32"/>
          <w:szCs w:val="32"/>
          <w:lang w:val="en-US" w:eastAsia="zh-CN"/>
        </w:rPr>
      </w:pPr>
    </w:p>
    <w:p w14:paraId="4427FAA9">
      <w:pPr>
        <w:pStyle w:val="2"/>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                         中共庄河市徐岭镇委员会</w:t>
      </w:r>
    </w:p>
    <w:p w14:paraId="3C3D6270">
      <w:pPr>
        <w:pStyle w:val="2"/>
        <w:ind w:firstLine="4800" w:firstLineChars="15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庄河市徐岭镇人民政府</w:t>
      </w:r>
    </w:p>
    <w:p w14:paraId="72572954">
      <w:pPr>
        <w:pStyle w:val="2"/>
        <w:ind w:firstLine="64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 xml:space="preserve">                            202</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年1月</w:t>
      </w:r>
      <w:r>
        <w:rPr>
          <w:rFonts w:hint="default" w:ascii="Times New Roman" w:hAnsi="Times New Roman" w:eastAsia="仿宋_GB2312" w:cs="Times New Roman"/>
          <w:color w:val="auto"/>
          <w:sz w:val="32"/>
          <w:szCs w:val="32"/>
          <w:lang w:val="en-US" w:eastAsia="zh-CN"/>
        </w:rPr>
        <w:t>13</w:t>
      </w:r>
      <w:r>
        <w:rPr>
          <w:rFonts w:hint="default" w:ascii="Times New Roman" w:hAnsi="Times New Roman" w:eastAsia="仿宋_GB2312" w:cs="Times New Roman"/>
          <w:color w:val="auto"/>
          <w:sz w:val="32"/>
          <w:szCs w:val="32"/>
        </w:rPr>
        <w:t>日</w:t>
      </w:r>
    </w:p>
    <w:p w14:paraId="038CB839">
      <w:pPr>
        <w:pStyle w:val="6"/>
        <w:widowControl/>
        <w:shd w:val="clear" w:color="auto" w:fill="FFFFFF"/>
        <w:spacing w:line="312" w:lineRule="atLeast"/>
        <w:ind w:firstLine="640" w:firstLineChars="200"/>
        <w:rPr>
          <w:rFonts w:ascii="仿宋_GB2312" w:hAnsi="仿宋_GB2312" w:eastAsia="仿宋_GB2312" w:cs="仿宋_GB2312"/>
          <w:color w:val="auto"/>
          <w:sz w:val="32"/>
          <w:szCs w:val="32"/>
        </w:rPr>
      </w:pPr>
    </w:p>
    <w:p w14:paraId="17CABE3B">
      <w:pPr>
        <w:rPr>
          <w:rFonts w:ascii="仿宋_GB2312" w:hAnsi="仿宋_GB2312" w:eastAsia="仿宋_GB2312" w:cs="仿宋_GB2312"/>
          <w:color w:val="auto"/>
          <w:sz w:val="32"/>
          <w:szCs w:val="32"/>
        </w:rPr>
      </w:pPr>
    </w:p>
    <w:sectPr>
      <w:footerReference r:id="rId3" w:type="default"/>
      <w:pgSz w:w="11906" w:h="16838"/>
      <w:pgMar w:top="1701"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C868A">
    <w:pPr>
      <w:pStyle w:val="4"/>
    </w:pPr>
  </w:p>
  <w:p w14:paraId="5981572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7EFC8">
                          <w:pPr>
                            <w:pStyle w:val="4"/>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6</w:t>
                          </w:r>
                          <w:r>
                            <w:rPr>
                              <w:rFonts w:hint="eastAsia" w:asciiTheme="minorEastAsia" w:hAnsiTheme="minorEastAsia" w:eastAsiaTheme="minorEastAsia" w:cstheme="minorEastAsia"/>
                              <w:sz w:val="28"/>
                              <w:szCs w:val="28"/>
                            </w:rPr>
                            <w:fldChar w:fldCharType="end"/>
                          </w:r>
                        </w:p>
                        <w:p w14:paraId="0E5D3EB2"/>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57EFC8">
                    <w:pPr>
                      <w:pStyle w:val="4"/>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6</w:t>
                    </w:r>
                    <w:r>
                      <w:rPr>
                        <w:rFonts w:hint="eastAsia" w:asciiTheme="minorEastAsia" w:hAnsiTheme="minorEastAsia" w:eastAsiaTheme="minorEastAsia" w:cstheme="minorEastAsia"/>
                        <w:sz w:val="28"/>
                        <w:szCs w:val="28"/>
                      </w:rPr>
                      <w:fldChar w:fldCharType="end"/>
                    </w:r>
                  </w:p>
                  <w:p w14:paraId="0E5D3EB2"/>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690F46"/>
    <w:multiLevelType w:val="singleLevel"/>
    <w:tmpl w:val="E1690F4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ljY2ZiNDAzZDEzNzNhZDNhOTRiYzVhNTFiZmUzYjMifQ=="/>
  </w:docVars>
  <w:rsids>
    <w:rsidRoot w:val="00226D32"/>
    <w:rsid w:val="00226D32"/>
    <w:rsid w:val="003C6930"/>
    <w:rsid w:val="004E58D5"/>
    <w:rsid w:val="00723A29"/>
    <w:rsid w:val="00A74CCF"/>
    <w:rsid w:val="04177D38"/>
    <w:rsid w:val="06D54DB2"/>
    <w:rsid w:val="06DA6D51"/>
    <w:rsid w:val="08A826E3"/>
    <w:rsid w:val="0F0C27AC"/>
    <w:rsid w:val="19FD5267"/>
    <w:rsid w:val="1BEA2D97"/>
    <w:rsid w:val="1E5C2C8D"/>
    <w:rsid w:val="1E6274C9"/>
    <w:rsid w:val="21890F17"/>
    <w:rsid w:val="24F14503"/>
    <w:rsid w:val="29440A2A"/>
    <w:rsid w:val="2A895E5E"/>
    <w:rsid w:val="2B9827C7"/>
    <w:rsid w:val="2F7E7FCA"/>
    <w:rsid w:val="3425125A"/>
    <w:rsid w:val="353C6C2D"/>
    <w:rsid w:val="36BC3440"/>
    <w:rsid w:val="3A6D0BE5"/>
    <w:rsid w:val="3EBE532A"/>
    <w:rsid w:val="41F814FC"/>
    <w:rsid w:val="42061AC0"/>
    <w:rsid w:val="422126B1"/>
    <w:rsid w:val="44F24972"/>
    <w:rsid w:val="4ACA4936"/>
    <w:rsid w:val="4B742084"/>
    <w:rsid w:val="4CB424D4"/>
    <w:rsid w:val="51FB3414"/>
    <w:rsid w:val="56874A00"/>
    <w:rsid w:val="5AF242DD"/>
    <w:rsid w:val="6239107B"/>
    <w:rsid w:val="669B2787"/>
    <w:rsid w:val="68014CBD"/>
    <w:rsid w:val="68856135"/>
    <w:rsid w:val="6D33797F"/>
    <w:rsid w:val="6DDF09E4"/>
    <w:rsid w:val="6EAF69AF"/>
    <w:rsid w:val="6EDA61A9"/>
    <w:rsid w:val="71CE55AD"/>
    <w:rsid w:val="75832C61"/>
    <w:rsid w:val="789C7AD8"/>
    <w:rsid w:val="7E576F8D"/>
    <w:rsid w:val="7F855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HTML Address"/>
    <w:basedOn w:val="1"/>
    <w:qFormat/>
    <w:uiPriority w:val="0"/>
    <w:rPr>
      <w:i/>
      <w:iCs/>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rPr>
      <w:sz w:val="24"/>
    </w:rPr>
  </w:style>
  <w:style w:type="character" w:styleId="9">
    <w:name w:val="Emphasis"/>
    <w:basedOn w:val="8"/>
    <w:qFormat/>
    <w:uiPriority w:val="0"/>
    <w:rPr>
      <w:i/>
    </w:r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4867</Words>
  <Characters>4957</Characters>
  <Lines>18</Lines>
  <Paragraphs>5</Paragraphs>
  <TotalTime>22</TotalTime>
  <ScaleCrop>false</ScaleCrop>
  <LinksUpToDate>false</LinksUpToDate>
  <CharactersWithSpaces>5036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2023-11-17T05:39:00Z</dcterms:created>
  <dc:creator>Administrator</dc:creator>
  <cp:lastModifiedBy>奔跑的蜗牛秋</cp:lastModifiedBy>
  <cp:lastPrinted>2025-01-17T01:46:00Z</cp:lastPrinted>
  <dcterms:modified xsi:type="dcterms:W3CDTF">2025-03-28T07:14:16Z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FF6825DB42144FCBB26465103F04AE75_13</vt:lpwstr>
  </property>
  <property fmtid="{D5CDD505-2E9C-101B-9397-08002B2CF9AE}" pid="4" name="KSOTemplateDocerSaveRecord">
    <vt:lpwstr>eyJoZGlkIjoiMTMxMzg5Y2EwNWJmZjEyMjA2YTIxN2M4OTU1MmQxYTUiLCJ1c2VySWQiOiI3MzE0MTc2MTIifQ==</vt:lpwstr>
  </property>
</Properties>
</file>