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B764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庄河市城山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人民政府</w:t>
      </w:r>
    </w:p>
    <w:p w14:paraId="063E2D1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 年法治政府建设情况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报告</w:t>
      </w:r>
    </w:p>
    <w:p w14:paraId="7F56E934"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FDA22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beforeAutospacing="0" w:after="200" w:afterAutospacing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中共庄河市委、庄河市人民政府：</w:t>
      </w:r>
    </w:p>
    <w:p w14:paraId="47BA6A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党委政府以党的二十大精神为引领，以习近平法治思想为指导，严格落实《中共庄河市委法治建设委员会202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年工作要点》，全面建设现代法治政府，为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城山镇经济社会高质量发展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提供坚强法治保障。现将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城山镇2024年度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法治政府建设情况报告如下：</w:t>
      </w:r>
    </w:p>
    <w:p w14:paraId="506326B0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firstLine="640" w:firstLineChars="200"/>
        <w:jc w:val="both"/>
        <w:textAlignment w:val="auto"/>
      </w:pPr>
      <w:r>
        <w:rPr>
          <w:rFonts w:ascii="黑体" w:hAnsi="宋体" w:eastAsia="黑体" w:cs="黑体"/>
          <w:kern w:val="2"/>
          <w:sz w:val="32"/>
          <w:szCs w:val="32"/>
        </w:rPr>
        <w:t>一、</w:t>
      </w:r>
      <w:r>
        <w:rPr>
          <w:rFonts w:hint="eastAsia" w:ascii="黑体" w:hAnsi="宋体" w:eastAsia="黑体" w:cs="黑体"/>
          <w:kern w:val="2"/>
          <w:sz w:val="32"/>
          <w:szCs w:val="32"/>
        </w:rPr>
        <w:t>2024年法治政府工作开展情况</w:t>
      </w:r>
    </w:p>
    <w:p w14:paraId="3BA4C10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</w:pPr>
      <w:r>
        <w:rPr>
          <w:rFonts w:ascii="楷体_GB2312" w:eastAsia="楷体_GB2312" w:cs="楷体_GB2312"/>
          <w:kern w:val="2"/>
          <w:sz w:val="32"/>
          <w:szCs w:val="32"/>
        </w:rPr>
        <w:t xml:space="preserve">    （一）强化组织领导，层层压实责任。</w:t>
      </w:r>
      <w:r>
        <w:rPr>
          <w:rStyle w:val="9"/>
          <w:rFonts w:ascii="仿宋_GB2312" w:eastAsia="仿宋_GB2312" w:cs="仿宋_GB2312"/>
          <w:sz w:val="32"/>
          <w:szCs w:val="32"/>
        </w:rPr>
        <w:t>一是</w:t>
      </w:r>
      <w:r>
        <w:rPr>
          <w:rFonts w:hint="eastAsia" w:ascii="仿宋_GB2312" w:eastAsia="仿宋_GB2312" w:cs="仿宋_GB2312"/>
          <w:kern w:val="2"/>
          <w:sz w:val="32"/>
          <w:szCs w:val="32"/>
          <w:lang w:eastAsia="zh-CN"/>
        </w:rPr>
        <w:t>城山</w:t>
      </w:r>
      <w:r>
        <w:rPr>
          <w:rFonts w:hint="default" w:ascii="仿宋_GB2312" w:eastAsia="仿宋_GB2312" w:cs="仿宋_GB2312"/>
          <w:kern w:val="2"/>
          <w:sz w:val="32"/>
          <w:szCs w:val="32"/>
        </w:rPr>
        <w:t>镇党委高度重视法治政府工作，把法治政府工作纳入重要议事日程。根据我镇人员变动情况，调整以镇党委书记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祝永刚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同志为组长，镇党委副书记、镇长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任延志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同志，镇党委副书记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王永清同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志为副组长，各村包片领导及驻村干部、村干部为成员的法治政府工作领导小组。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二是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要求各村均建立了相应的工作领导小组，切实加强对法治政府工作的指导，形成主要领导抓、包片领导具体抓、相关站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办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及各村配合抓的工作局面。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三是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按照《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庄河市</w:t>
      </w:r>
      <w:r>
        <w:rPr>
          <w:rFonts w:hint="default" w:ascii="仿宋_GB2312" w:eastAsia="仿宋_GB2312" w:cs="仿宋_GB2312"/>
          <w:kern w:val="2"/>
          <w:sz w:val="32"/>
          <w:szCs w:val="32"/>
        </w:rPr>
        <w:t>2024年法治政府工作要点》的要求,结合全镇实际完成了</w:t>
      </w:r>
      <w:r>
        <w:rPr>
          <w:rFonts w:hint="eastAsia" w:ascii="仿宋_GB2312" w:eastAsia="仿宋_GB2312" w:cs="仿宋_GB2312"/>
          <w:kern w:val="2"/>
          <w:sz w:val="32"/>
          <w:szCs w:val="32"/>
          <w:lang w:eastAsia="zh-CN"/>
        </w:rPr>
        <w:t>城山</w:t>
      </w:r>
      <w:r>
        <w:rPr>
          <w:rFonts w:hint="default" w:ascii="仿宋_GB2312" w:eastAsia="仿宋_GB2312" w:cs="仿宋_GB2312"/>
          <w:kern w:val="2"/>
          <w:sz w:val="32"/>
          <w:szCs w:val="32"/>
        </w:rPr>
        <w:t>镇2024年法治政府工作要点,做到年初有目标、平时有监督、年终有总结的管理制度，形成层层发动，层层落实的工作新格局。</w:t>
      </w:r>
    </w:p>
    <w:p w14:paraId="1DB06A35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jc w:val="both"/>
        <w:textAlignment w:val="auto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default" w:ascii="楷体_GB2312" w:eastAsia="楷体_GB2312" w:cs="楷体_GB2312"/>
          <w:kern w:val="2"/>
          <w:sz w:val="32"/>
          <w:szCs w:val="32"/>
        </w:rPr>
        <w:t>（二）加强理论学习，将法治政府建设向纵深推进。</w:t>
      </w:r>
      <w:r>
        <w:rPr>
          <w:rFonts w:hint="default" w:ascii="仿宋_GB2312" w:eastAsia="仿宋_GB2312" w:cs="仿宋_GB2312"/>
          <w:kern w:val="2"/>
          <w:sz w:val="32"/>
          <w:szCs w:val="32"/>
        </w:rPr>
        <w:t>为全面提升广大干部“知法、懂法、用法”水平，将加强法治理论学习摆在做好法治政府工作的突出位置，今年以来，在班子成员中，集中开展关于深入学习习近平总书记重要讲话精神3次、党的二十届三中全会精神集中学习2次，党内法律法规、条例集中学习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default" w:ascii="仿宋_GB2312" w:eastAsia="仿宋_GB2312" w:cs="仿宋_GB2312"/>
          <w:kern w:val="2"/>
          <w:sz w:val="32"/>
          <w:szCs w:val="32"/>
        </w:rPr>
        <w:t>次。并将以上内容纳入全镇重点学习内容。镇村两级干部深入学习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《中华人民共和国宪法》</w:t>
      </w:r>
      <w:r>
        <w:rPr>
          <w:rFonts w:hint="default" w:ascii="仿宋_GB2312" w:eastAsia="仿宋_GB2312" w:cs="仿宋_GB2312"/>
          <w:kern w:val="2"/>
          <w:sz w:val="32"/>
          <w:szCs w:val="32"/>
        </w:rPr>
        <w:t>、《反有组织犯罪法》、《行政诉讼法》、《公务员法》、《中华人民共和国民法典》等法律法规，不断增强了法治思维，提高了依法执政能力。</w:t>
      </w:r>
    </w:p>
    <w:p w14:paraId="314BD259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jc w:val="both"/>
        <w:textAlignment w:val="auto"/>
      </w:pPr>
      <w:r>
        <w:rPr>
          <w:rFonts w:hint="default" w:ascii="楷体_GB2312" w:eastAsia="楷体_GB2312" w:cs="楷体_GB2312"/>
          <w:kern w:val="2"/>
          <w:sz w:val="32"/>
          <w:szCs w:val="32"/>
        </w:rPr>
        <w:t>（三）推动职能转变，建立健全政府治理体系。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坚持“党委统一领导，党政齐抓共管”的原则，切实履行推进法治政府建设第一责任人职责，充分发挥镇党委在推进法治建设中的领导核心作用，进一步推动</w:t>
      </w:r>
      <w:r>
        <w:rPr>
          <w:rFonts w:hint="eastAsia" w:ascii="仿宋_GB2312" w:eastAsia="仿宋_GB2312" w:cs="仿宋_GB2312"/>
          <w:kern w:val="2"/>
          <w:sz w:val="32"/>
          <w:szCs w:val="32"/>
          <w:lang w:eastAsia="zh-CN"/>
        </w:rPr>
        <w:t>城山</w:t>
      </w:r>
      <w:r>
        <w:rPr>
          <w:rFonts w:hint="default" w:ascii="仿宋_GB2312" w:eastAsia="仿宋_GB2312" w:cs="仿宋_GB2312"/>
          <w:kern w:val="2"/>
          <w:sz w:val="32"/>
          <w:szCs w:val="32"/>
        </w:rPr>
        <w:t>镇职能转变。</w:t>
      </w:r>
      <w:r>
        <w:rPr>
          <w:rFonts w:hint="eastAsia" w:ascii="仿宋_GB2312" w:eastAsia="仿宋_GB2312" w:cs="仿宋_GB2312"/>
          <w:kern w:val="2"/>
          <w:sz w:val="32"/>
          <w:szCs w:val="32"/>
          <w:lang w:eastAsia="zh-CN"/>
        </w:rPr>
        <w:t>城山</w:t>
      </w:r>
      <w:r>
        <w:rPr>
          <w:rFonts w:hint="default" w:ascii="仿宋_GB2312" w:eastAsia="仿宋_GB2312" w:cs="仿宋_GB2312"/>
          <w:kern w:val="2"/>
          <w:sz w:val="32"/>
          <w:szCs w:val="32"/>
        </w:rPr>
        <w:t>镇党委始终坚持将建设法治政府摆在工作全局的重要位置，并纳入年度工作计划，定期听取有关工作汇报，及时研究解决有关重大问题，为推进法治政府建设提供保障、创造条件；严格执行重大行政决策法定程序，建立健全政府法律顾问制度，依法制定规范性文件，全面推进政务公开；依法全面履行政府职能，推进行政执法责任制落实，推动严格规范公正文明执法。将普法工作成效纳入各村、站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办</w:t>
      </w:r>
      <w:r>
        <w:rPr>
          <w:rFonts w:hint="default" w:ascii="仿宋_GB2312" w:eastAsia="仿宋_GB2312" w:cs="仿宋_GB2312"/>
          <w:kern w:val="2"/>
          <w:sz w:val="32"/>
          <w:szCs w:val="32"/>
        </w:rPr>
        <w:t>目标管理考核，纳入对村干部年度绩效考核中，极大地提高了镇、村干部学法用法积极性，加快了法治政府建设进程。  </w:t>
      </w:r>
    </w:p>
    <w:p w14:paraId="678F1F59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</w:pPr>
      <w:r>
        <w:rPr>
          <w:rFonts w:hint="default" w:ascii="楷体_GB2312" w:eastAsia="楷体_GB2312" w:cs="楷体_GB2312"/>
          <w:kern w:val="2"/>
          <w:sz w:val="32"/>
          <w:szCs w:val="32"/>
        </w:rPr>
        <w:t xml:space="preserve">    （四）健全依法行政制度体系建设。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一是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严格完善规范性文件制定程序。我镇严格规范文件制定程序和管理办法，按照法律、法规、规章的规定严格规范性文件合法性前置审查关，规范性文件必须由书记或者镇长签字把关，未经书记、镇长签字批准，不得上报、下发</w:t>
      </w:r>
      <w:r>
        <w:rPr>
          <w:rFonts w:hint="eastAsia" w:ascii="仿宋_GB2312" w:eastAsia="仿宋_GB2312" w:cs="仿宋_GB2312"/>
          <w:kern w:val="2"/>
          <w:sz w:val="32"/>
          <w:szCs w:val="32"/>
          <w:lang w:eastAsia="zh-CN"/>
        </w:rPr>
        <w:t>；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二是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建立健全依法行政监督体系。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为辖区内10个村聘任2名公职律师作为村法律顾问，</w:t>
      </w:r>
      <w:r>
        <w:rPr>
          <w:rFonts w:hint="default" w:ascii="仿宋_GB2312" w:eastAsia="仿宋_GB2312" w:cs="仿宋_GB2312"/>
          <w:kern w:val="2"/>
          <w:sz w:val="32"/>
          <w:szCs w:val="32"/>
        </w:rPr>
        <w:t>深入推进政务公开工作，进一步优化政务公开工作流程，健全工作机制，明确责任岗位。加快推进重点领域政府信息公开目录体系建设，拓宽主动公开渠道。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eastAsia="仿宋_GB2312" w:cs="仿宋_GB2312"/>
          <w:kern w:val="2"/>
          <w:sz w:val="32"/>
          <w:szCs w:val="32"/>
        </w:rPr>
        <w:t>严格确定不同部门、岗位执法人员执法责任，建立常态化行政执法责任追究机制</w:t>
      </w:r>
      <w:r>
        <w:rPr>
          <w:rFonts w:hint="eastAsia" w:ascii="仿宋_GB2312" w:eastAsia="仿宋_GB2312" w:cs="仿宋_GB2312"/>
          <w:kern w:val="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全镇现有持执法证在岗人员14人</w:t>
      </w:r>
      <w:r>
        <w:rPr>
          <w:rFonts w:hint="default" w:ascii="仿宋_GB2312" w:eastAsia="仿宋_GB2312" w:cs="仿宋_GB2312"/>
          <w:kern w:val="2"/>
          <w:sz w:val="32"/>
          <w:szCs w:val="32"/>
        </w:rPr>
        <w:t>。</w:t>
      </w:r>
    </w:p>
    <w:p w14:paraId="2FBB139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</w:pPr>
      <w:r>
        <w:rPr>
          <w:rFonts w:hint="default" w:ascii="楷体_GB2312" w:eastAsia="楷体_GB2312" w:cs="楷体_GB2312"/>
          <w:kern w:val="2"/>
          <w:sz w:val="32"/>
          <w:szCs w:val="32"/>
        </w:rPr>
        <w:t xml:space="preserve">    （五）维护社会公正，依法预防调处化解矛盾纠纷。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一是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坚持重大决策社会稳定风险评估制度，各村每月1次常态化开展重大风险隐患分析评估，做到风险隐患情况随时掌握。进一步完善社会矛盾源头预防和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联调联处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化解机制，及时收集分析热点、敏感、复杂矛盾纠纷信息，切实提高对社会热点、敏感问题的预知、研判、预防和处理能力。2024年以来，全镇排查矛盾纠纷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154</w:t>
      </w:r>
      <w:r>
        <w:rPr>
          <w:rFonts w:hint="default" w:ascii="仿宋_GB2312" w:eastAsia="仿宋_GB2312" w:cs="仿宋_GB2312"/>
          <w:kern w:val="2"/>
          <w:sz w:val="32"/>
          <w:szCs w:val="32"/>
        </w:rPr>
        <w:t>起，涉及家庭矛盾纠纷、邻里纠纷、法律咨询（涉及婚姻家庭、欠薪领域、劳务承包等方面）、田间道路、安全生产等多个领域。截至目前</w:t>
      </w:r>
      <w:r>
        <w:rPr>
          <w:rFonts w:hint="default" w:ascii="仿宋_GB2312" w:eastAsia="仿宋_GB2312" w:cs="仿宋_GB2312"/>
          <w:spacing w:val="9"/>
          <w:kern w:val="2"/>
          <w:sz w:val="32"/>
          <w:szCs w:val="32"/>
        </w:rPr>
        <w:t>成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功调处化解矛盾纠纷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149</w:t>
      </w:r>
      <w:r>
        <w:rPr>
          <w:rFonts w:hint="default" w:ascii="仿宋_GB2312" w:eastAsia="仿宋_GB2312" w:cs="仿宋_GB2312"/>
          <w:kern w:val="2"/>
          <w:sz w:val="32"/>
          <w:szCs w:val="32"/>
        </w:rPr>
        <w:t>起，未发生群体性械斗事件</w:t>
      </w:r>
      <w:r>
        <w:rPr>
          <w:rFonts w:hint="eastAsia" w:ascii="仿宋_GB2312" w:eastAsia="仿宋_GB2312" w:cs="仿宋_GB2312"/>
          <w:kern w:val="2"/>
          <w:sz w:val="32"/>
          <w:szCs w:val="32"/>
          <w:lang w:eastAsia="zh-CN"/>
        </w:rPr>
        <w:t>、</w:t>
      </w:r>
      <w:r>
        <w:rPr>
          <w:rFonts w:hint="default" w:ascii="仿宋_GB2312" w:eastAsia="仿宋_GB2312" w:cs="仿宋_GB2312"/>
          <w:kern w:val="2"/>
          <w:sz w:val="32"/>
          <w:szCs w:val="32"/>
        </w:rPr>
        <w:t>上访事件。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二是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建立起以党支部书记为责任人，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包村民辅</w:t>
      </w:r>
      <w:r>
        <w:rPr>
          <w:rFonts w:hint="default" w:ascii="仿宋_GB2312" w:eastAsia="仿宋_GB2312" w:cs="仿宋_GB2312"/>
          <w:kern w:val="2"/>
          <w:sz w:val="32"/>
          <w:szCs w:val="32"/>
        </w:rPr>
        <w:t>警、村“两委”成员为具体成员的矛盾纠纷排查队伍，充分发挥村级调解员积极作用，常态化排查化解各类矛盾纠纷。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三是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重视人民调解工作。深入贯彻落实《中华人民共和国人民调解法》，实现村委会人民调解组织全覆盖，加强对人民调解的指导支持，依法确认人民调解协议的法律效力。</w:t>
      </w:r>
    </w:p>
    <w:p w14:paraId="1CB73C7C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</w:pPr>
      <w:r>
        <w:rPr>
          <w:rFonts w:hint="default" w:ascii="楷体_GB2312" w:eastAsia="楷体_GB2312" w:cs="楷体_GB2312"/>
          <w:kern w:val="2"/>
          <w:sz w:val="32"/>
          <w:szCs w:val="32"/>
        </w:rPr>
        <w:t xml:space="preserve">    （六）加大宣传力度，不断增强学法守法意识。</w:t>
      </w:r>
      <w:r>
        <w:rPr>
          <w:rFonts w:hint="eastAsia" w:ascii="仿宋_GB2312" w:eastAsia="仿宋_GB2312" w:cs="仿宋_GB2312"/>
          <w:spacing w:val="7"/>
          <w:sz w:val="32"/>
          <w:szCs w:val="32"/>
          <w:lang w:eastAsia="zh-CN"/>
        </w:rPr>
        <w:t>城山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镇充分运用微信公众号“</w:t>
      </w:r>
      <w:r>
        <w:rPr>
          <w:rFonts w:hint="eastAsia" w:ascii="仿宋_GB2312" w:eastAsia="仿宋_GB2312" w:cs="仿宋_GB2312"/>
          <w:spacing w:val="7"/>
          <w:sz w:val="32"/>
          <w:szCs w:val="32"/>
          <w:lang w:eastAsia="zh-CN"/>
        </w:rPr>
        <w:t>城山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通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”等新闻媒体和各村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电子屏、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宣传栏、标语、横幅、宣传册等载体，广泛深入地加大宣传力度，营造人人知晓、人人参与的氛围。截至目前，全镇组织各类普法宣传活动共计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12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次，利用微信公众号“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千年古韵、秀美</w:t>
      </w:r>
      <w:r>
        <w:rPr>
          <w:rFonts w:hint="eastAsia" w:ascii="仿宋_GB2312" w:eastAsia="仿宋_GB2312" w:cs="仿宋_GB2312"/>
          <w:spacing w:val="7"/>
          <w:sz w:val="32"/>
          <w:szCs w:val="32"/>
          <w:lang w:eastAsia="zh-CN"/>
        </w:rPr>
        <w:t>城山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”</w:t>
      </w:r>
      <w:r>
        <w:rPr>
          <w:rFonts w:hint="eastAsia" w:ascii="仿宋_GB2312" w:eastAsia="仿宋_GB2312" w:cs="仿宋_GB2312"/>
          <w:spacing w:val="7"/>
          <w:sz w:val="32"/>
          <w:szCs w:val="32"/>
          <w:lang w:eastAsia="zh-CN"/>
        </w:rPr>
        <w:t>、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微信小程序“城山通”和镇平安办创建的“平安城山说”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开展普法宣传共计49次，利用国家安全周、禁毒宣传月</w:t>
      </w:r>
      <w:r>
        <w:rPr>
          <w:rFonts w:hint="eastAsia" w:ascii="仿宋_GB2312" w:eastAsia="仿宋_GB2312" w:cs="仿宋_GB2312"/>
          <w:spacing w:val="7"/>
          <w:sz w:val="32"/>
          <w:szCs w:val="32"/>
          <w:lang w:eastAsia="zh-CN"/>
        </w:rPr>
        <w:t>、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宪法宣传周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等时间节点开展法治宣传活动，共下发宣传手册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20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00余册、悬挂横幅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1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5条</w:t>
      </w:r>
      <w:r>
        <w:rPr>
          <w:rFonts w:hint="eastAsia" w:ascii="仿宋_GB2312" w:eastAsia="仿宋_GB2312" w:cs="仿宋_GB2312"/>
          <w:spacing w:val="7"/>
          <w:sz w:val="32"/>
          <w:szCs w:val="32"/>
          <w:lang w:eastAsia="zh-CN"/>
        </w:rPr>
        <w:t>、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普法小围裙1000余个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；利用街面、村宣传栏、村务公开栏和法治文化宣传墙等阵地,以农村实用法律知识为主要内容,向群众宣传法律知识</w:t>
      </w:r>
      <w:r>
        <w:rPr>
          <w:rFonts w:hint="eastAsia" w:ascii="仿宋_GB2312" w:eastAsia="仿宋_GB2312" w:cs="仿宋_GB2312"/>
          <w:spacing w:val="7"/>
          <w:sz w:val="32"/>
          <w:szCs w:val="32"/>
          <w:lang w:eastAsia="zh-CN"/>
        </w:rPr>
        <w:t>，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受教育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4000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余人次</w:t>
      </w:r>
      <w:r>
        <w:rPr>
          <w:rFonts w:hint="eastAsia" w:ascii="仿宋_GB2312" w:eastAsia="仿宋_GB2312" w:cs="仿宋_GB2312"/>
          <w:spacing w:val="7"/>
          <w:sz w:val="32"/>
          <w:szCs w:val="32"/>
          <w:lang w:eastAsia="zh-CN"/>
        </w:rPr>
        <w:t>。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各村开展反邪教、禁毒法、反有组织犯罪法、道路交通安全法、预防新型电信诈骗等法律法规宣传</w:t>
      </w:r>
      <w:r>
        <w:rPr>
          <w:rFonts w:hint="eastAsia" w:ascii="仿宋_GB2312" w:eastAsia="仿宋_GB2312" w:cs="仿宋_GB2312"/>
          <w:spacing w:val="7"/>
          <w:sz w:val="32"/>
          <w:szCs w:val="32"/>
          <w:lang w:val="en-US" w:eastAsia="zh-CN"/>
        </w:rPr>
        <w:t>12</w:t>
      </w:r>
      <w:r>
        <w:rPr>
          <w:rFonts w:hint="default" w:ascii="仿宋_GB2312" w:eastAsia="仿宋_GB2312" w:cs="仿宋_GB2312"/>
          <w:spacing w:val="7"/>
          <w:sz w:val="32"/>
          <w:szCs w:val="32"/>
        </w:rPr>
        <w:t>次，宣传覆盖率达到100%。</w:t>
      </w:r>
    </w:p>
    <w:p w14:paraId="7620C2B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jc w:val="both"/>
        <w:textAlignment w:val="auto"/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  <w:t>二</w:t>
      </w:r>
      <w:r>
        <w:rPr>
          <w:rFonts w:hint="eastAsia" w:ascii="黑体" w:hAnsi="宋体" w:eastAsia="黑体" w:cs="黑体"/>
          <w:kern w:val="2"/>
          <w:sz w:val="32"/>
          <w:szCs w:val="32"/>
        </w:rPr>
        <w:t>、存在的问题</w:t>
      </w:r>
    </w:p>
    <w:p w14:paraId="70DC0B5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</w:pPr>
      <w:r>
        <w:rPr>
          <w:rStyle w:val="9"/>
          <w:rFonts w:hint="default" w:ascii="仿宋_GB2312" w:eastAsia="仿宋_GB2312" w:cs="仿宋_GB2312"/>
          <w:sz w:val="32"/>
          <w:szCs w:val="32"/>
        </w:rPr>
        <w:t xml:space="preserve">    </w:t>
      </w:r>
      <w:r>
        <w:rPr>
          <w:rStyle w:val="9"/>
          <w:rFonts w:hint="eastAsia" w:asci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一是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个别干部理论学习不够积极主动，重业务、轻学习的思想依然存在。对相关法律法规学习不深，对行政执法程序学习不透，理论联系实际的深度和广度也不够，分析问题和解决问题的能力有待提高。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二是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开展法治宣传工作不够深入。基于农村外出人口众多，对于法治政府建设的宣传工作仍然停留在面向老人及青少年，涉及面不够广泛。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三是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存在部分干部对于依法行政的意识不强，没有把依法办事落实到工作中去。</w:t>
      </w:r>
    </w:p>
    <w:p w14:paraId="4532B0B5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jc w:val="both"/>
        <w:textAlignment w:val="auto"/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/>
        </w:rPr>
        <w:t>三</w:t>
      </w:r>
      <w:r>
        <w:rPr>
          <w:rFonts w:hint="eastAsia" w:ascii="黑体" w:hAnsi="宋体" w:eastAsia="黑体" w:cs="黑体"/>
          <w:kern w:val="2"/>
          <w:sz w:val="32"/>
          <w:szCs w:val="32"/>
        </w:rPr>
        <w:t>、2025年法治政府建设工作计划</w:t>
      </w:r>
    </w:p>
    <w:p w14:paraId="0ABFBF2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eastAsia" w:ascii="楷体_GB2312" w:eastAsia="楷体_GB2312" w:cs="楷体_GB2312"/>
          <w:kern w:val="2"/>
          <w:sz w:val="32"/>
          <w:szCs w:val="32"/>
          <w:lang w:eastAsia="zh-CN"/>
        </w:rPr>
        <w:t>（</w:t>
      </w:r>
      <w:r>
        <w:rPr>
          <w:rFonts w:hint="eastAsia" w:ascii="楷体_GB2312" w:eastAsia="楷体_GB2312" w:cs="楷体_GB2312"/>
          <w:kern w:val="2"/>
          <w:sz w:val="32"/>
          <w:szCs w:val="32"/>
          <w:lang w:val="en-US" w:eastAsia="zh-CN"/>
        </w:rPr>
        <w:t>一</w:t>
      </w:r>
      <w:r>
        <w:rPr>
          <w:rFonts w:hint="eastAsia" w:ascii="楷体_GB2312" w:eastAsia="楷体_GB2312" w:cs="楷体_GB2312"/>
          <w:kern w:val="2"/>
          <w:sz w:val="32"/>
          <w:szCs w:val="32"/>
          <w:lang w:eastAsia="zh-CN"/>
        </w:rPr>
        <w:t>）</w:t>
      </w:r>
      <w:r>
        <w:rPr>
          <w:rFonts w:hint="default" w:ascii="楷体_GB2312" w:eastAsia="楷体_GB2312" w:cs="楷体_GB2312"/>
          <w:kern w:val="2"/>
          <w:sz w:val="32"/>
          <w:szCs w:val="32"/>
        </w:rPr>
        <w:t>强化服务意识，转变工作作风。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一是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与广大群众保持密切联系，掌握民情民意，做好依法治镇工作；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二是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加强法治理论学习，提高分析和解决问题的能力，端正工作态度，激发工作动力。</w:t>
      </w:r>
      <w:r>
        <w:rPr>
          <w:rStyle w:val="9"/>
          <w:rFonts w:hint="default" w:ascii="仿宋_GB2312" w:eastAsia="仿宋_GB2312" w:cs="仿宋_GB2312"/>
          <w:sz w:val="32"/>
          <w:szCs w:val="32"/>
        </w:rPr>
        <w:t>三是</w:t>
      </w:r>
      <w:r>
        <w:rPr>
          <w:rFonts w:hint="default" w:ascii="仿宋_GB2312" w:eastAsia="仿宋_GB2312" w:cs="仿宋_GB2312"/>
          <w:kern w:val="2"/>
          <w:sz w:val="32"/>
          <w:szCs w:val="32"/>
        </w:rPr>
        <w:t>进一步转变工作作风，提高工作效率，结合实际，理清思路，创新工作方法，明确责任，以大局为重，勤勤恳恳，扎扎实实，抓好工作落实。</w:t>
      </w:r>
    </w:p>
    <w:p w14:paraId="752E83C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kern w:val="2"/>
          <w:sz w:val="32"/>
          <w:szCs w:val="32"/>
        </w:rPr>
      </w:pPr>
      <w:r>
        <w:rPr>
          <w:rFonts w:hint="default" w:ascii="楷体_GB2312" w:eastAsia="楷体_GB2312" w:cs="楷体_GB2312"/>
          <w:kern w:val="2"/>
          <w:sz w:val="32"/>
          <w:szCs w:val="32"/>
        </w:rPr>
        <w:t>（二）充分发挥政府法律顾问优势。</w:t>
      </w:r>
      <w:r>
        <w:rPr>
          <w:rFonts w:hint="default" w:ascii="仿宋_GB2312" w:eastAsia="仿宋_GB2312" w:cs="仿宋_GB2312"/>
          <w:kern w:val="2"/>
          <w:sz w:val="32"/>
          <w:szCs w:val="32"/>
        </w:rPr>
        <w:t>积极参与行政规范性文件合法性审核、行政行为合法性审查、复议案件办理等，积极发挥依法行政作用。</w:t>
      </w:r>
    </w:p>
    <w:p w14:paraId="60173C29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jc w:val="both"/>
        <w:textAlignment w:val="auto"/>
        <w:rPr>
          <w:rFonts w:hint="eastAsia" w:asci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default" w:ascii="楷体_GB2312" w:eastAsia="楷体_GB2312" w:cs="楷体_GB2312"/>
          <w:kern w:val="2"/>
          <w:sz w:val="32"/>
          <w:szCs w:val="32"/>
        </w:rPr>
        <w:t>（三）持续加强法治宣传教育，创新宣传形式和载体。</w:t>
      </w:r>
      <w:r>
        <w:rPr>
          <w:rFonts w:hint="default" w:ascii="仿宋_GB2312" w:eastAsia="仿宋_GB2312" w:cs="仿宋_GB2312"/>
          <w:kern w:val="2"/>
          <w:sz w:val="32"/>
          <w:szCs w:val="32"/>
        </w:rPr>
        <w:t>加强对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《中华人民共和国宪法》</w:t>
      </w:r>
      <w:r>
        <w:rPr>
          <w:rFonts w:hint="default" w:ascii="仿宋_GB2312" w:eastAsia="仿宋_GB2312" w:cs="仿宋_GB2312"/>
          <w:kern w:val="2"/>
          <w:sz w:val="32"/>
          <w:szCs w:val="32"/>
        </w:rPr>
        <w:t>《民法典》《反有组织犯罪法》等法律法规宣传普及。同时，在重要交通路段、公共场所、人员聚集地设置永久性法治宣传阵地，努力营造浓厚的法治宣传氛围。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 xml:space="preserve">   </w:t>
      </w:r>
    </w:p>
    <w:p w14:paraId="15038900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jc w:val="both"/>
        <w:textAlignment w:val="auto"/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default" w:ascii="楷体_GB2312" w:eastAsia="楷体_GB2312" w:cs="楷体_GB2312"/>
          <w:color w:val="auto"/>
          <w:kern w:val="2"/>
          <w:sz w:val="32"/>
          <w:szCs w:val="32"/>
        </w:rPr>
        <w:t>（四）在矛盾纠纷化解机制上下</w:t>
      </w:r>
      <w:r>
        <w:rPr>
          <w:rFonts w:hint="eastAsia" w:ascii="楷体_GB2312" w:eastAsia="楷体_GB2312" w:cs="楷体_GB2312"/>
          <w:color w:val="auto"/>
          <w:kern w:val="2"/>
          <w:sz w:val="32"/>
          <w:szCs w:val="32"/>
          <w:lang w:val="en-US" w:eastAsia="zh-CN"/>
        </w:rPr>
        <w:t>功</w:t>
      </w:r>
      <w:r>
        <w:rPr>
          <w:rFonts w:hint="default" w:ascii="楷体_GB2312" w:eastAsia="楷体_GB2312" w:cs="楷体_GB2312"/>
          <w:color w:val="auto"/>
          <w:kern w:val="2"/>
          <w:sz w:val="32"/>
          <w:szCs w:val="32"/>
        </w:rPr>
        <w:t>夫</w:t>
      </w:r>
      <w:r>
        <w:rPr>
          <w:rFonts w:hint="default" w:ascii="楷体_GB2312" w:eastAsia="楷体_GB2312" w:cs="楷体_GB2312"/>
          <w:kern w:val="2"/>
          <w:sz w:val="32"/>
          <w:szCs w:val="32"/>
        </w:rPr>
        <w:t>。</w:t>
      </w:r>
      <w:r>
        <w:rPr>
          <w:rFonts w:hint="default" w:ascii="仿宋_GB2312" w:eastAsia="仿宋_GB2312" w:cs="仿宋_GB2312"/>
          <w:kern w:val="2"/>
          <w:sz w:val="32"/>
          <w:szCs w:val="32"/>
        </w:rPr>
        <w:t>继续深入推进坚持发展“枫桥经验”，积极开展重点领域矛盾纠纷排查调处工作，加强专职人民调解员队伍建设，及时化解专业领域的矛盾纠纷，开展人民调解员培训工作，提高依法调解的效力。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 xml:space="preserve">            </w:t>
      </w:r>
    </w:p>
    <w:p w14:paraId="650E17C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楷体_GB2312" w:eastAsia="楷体_GB2312" w:cs="楷体_GB2312"/>
          <w:kern w:val="2"/>
          <w:sz w:val="32"/>
          <w:szCs w:val="32"/>
        </w:rPr>
        <w:t>（五）进一步巩固普法成果，全面加强政府自身建设。</w:t>
      </w:r>
      <w:r>
        <w:rPr>
          <w:rFonts w:hint="default" w:ascii="仿宋_GB2312" w:eastAsia="仿宋_GB2312" w:cs="仿宋_GB2312"/>
          <w:kern w:val="2"/>
          <w:sz w:val="32"/>
          <w:szCs w:val="32"/>
        </w:rPr>
        <w:t>紧盯重点行业领域，进一步规范依法行政、依法治镇行为，筑牢法律底线，不断增强法治政府的凝聚力、公信力和执行力，持续推进法治政府建设</w:t>
      </w:r>
      <w:r>
        <w:rPr>
          <w:rFonts w:hint="eastAsia" w:ascii="仿宋_GB2312" w:eastAsia="仿宋_GB2312" w:cs="仿宋_GB2312"/>
          <w:kern w:val="2"/>
          <w:sz w:val="32"/>
          <w:szCs w:val="32"/>
          <w:lang w:eastAsia="zh-CN"/>
        </w:rPr>
        <w:t>。</w:t>
      </w:r>
    </w:p>
    <w:p w14:paraId="3A50BA7E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090E593"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B2B63E1">
      <w:pPr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中共庄河市城山镇委员会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庄河市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镇人民政府</w:t>
      </w:r>
    </w:p>
    <w:p w14:paraId="2E892708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2024年1月14日 </w:t>
      </w:r>
    </w:p>
    <w:p w14:paraId="603AECF9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F08761A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 w14:paraId="4925276A">
      <w:pPr>
        <w:jc w:val="both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抄送：中共庄河市委法治建设委员会办公室         </w:t>
      </w:r>
    </w:p>
    <w:sectPr>
      <w:footerReference r:id="rId3" w:type="default"/>
      <w:pgSz w:w="11906" w:h="16838"/>
      <w:pgMar w:top="1440" w:right="1800" w:bottom="161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3FA1CA-B06C-4672-B961-4B6AFF061BB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19548A2-36F3-4A43-898D-8CC9A7EFB38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F45B985-F4CF-49E9-89A1-5F6823B7778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CB0728F-7E5F-47AE-B6EC-64FFA90C541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7C39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9F63C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9F63C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F3D64"/>
    <w:rsid w:val="1E18008F"/>
    <w:rsid w:val="3CFF664C"/>
    <w:rsid w:val="3D836B9F"/>
    <w:rsid w:val="4AD6617B"/>
    <w:rsid w:val="5CAA5947"/>
    <w:rsid w:val="65EB3307"/>
    <w:rsid w:val="71F5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2845</Words>
  <Characters>2902</Characters>
  <Lines>0</Lines>
  <Paragraphs>0</Paragraphs>
  <TotalTime>21</TotalTime>
  <ScaleCrop>false</ScaleCrop>
  <LinksUpToDate>false</LinksUpToDate>
  <CharactersWithSpaces>2975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2025-01-02T06:27:00Z</dcterms:created>
  <dc:creator>weiwei</dc:creator>
  <cp:lastModifiedBy>gf</cp:lastModifiedBy>
  <cp:lastPrinted>2025-01-21T00:52:00Z</cp:lastPrinted>
  <dcterms:modified xsi:type="dcterms:W3CDTF">2025-03-28T06:11:05Z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eyJoZGlkIjoiZjJlYTA2ZmUzZDNhMzc0YzE5YWU5YTM1MGY5MWI5N2QifQ==</vt:lpwstr>
  </property>
  <property fmtid="{D5CDD505-2E9C-101B-9397-08002B2CF9AE}" pid="4" name="ICV">
    <vt:lpwstr>84E8A22892444DAE8F5F2839B7689009_12</vt:lpwstr>
  </property>
</Properties>
</file>