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7DA85">
      <w:pPr>
        <w:ind w:firstLine="883" w:firstLineChars="200"/>
        <w:jc w:val="center"/>
        <w:rPr>
          <w:rFonts w:hint="eastAsia" w:cs="宋体" w:asciiTheme="majorEastAsia" w:hAnsiTheme="majorEastAsia" w:eastAsiaTheme="majorEastAsia"/>
          <w:b/>
          <w:bCs/>
          <w:color w:val="auto"/>
          <w:sz w:val="44"/>
          <w:szCs w:val="44"/>
        </w:rPr>
      </w:pPr>
      <w:r>
        <w:rPr>
          <w:rFonts w:hint="eastAsia" w:cs="宋体" w:asciiTheme="majorEastAsia" w:hAnsiTheme="majorEastAsia" w:eastAsiaTheme="majorEastAsia"/>
          <w:b/>
          <w:bCs/>
          <w:color w:val="auto"/>
          <w:sz w:val="44"/>
          <w:szCs w:val="44"/>
        </w:rPr>
        <w:t>兴达街道202</w:t>
      </w:r>
      <w:r>
        <w:rPr>
          <w:rFonts w:hint="eastAsia" w:cs="宋体" w:asciiTheme="majorEastAsia" w:hAnsiTheme="majorEastAsia" w:eastAsiaTheme="majorEastAsia"/>
          <w:b/>
          <w:bCs/>
          <w:color w:val="auto"/>
          <w:sz w:val="44"/>
          <w:szCs w:val="44"/>
          <w:lang w:eastAsia="zh-CN"/>
        </w:rPr>
        <w:t>4</w:t>
      </w:r>
      <w:r>
        <w:rPr>
          <w:rFonts w:hint="eastAsia" w:cs="宋体" w:asciiTheme="majorEastAsia" w:hAnsiTheme="majorEastAsia" w:eastAsiaTheme="majorEastAsia"/>
          <w:b/>
          <w:bCs/>
          <w:color w:val="auto"/>
          <w:sz w:val="44"/>
          <w:szCs w:val="44"/>
        </w:rPr>
        <w:t>年度法治政府建设</w:t>
      </w:r>
    </w:p>
    <w:p w14:paraId="2767BD00">
      <w:pPr>
        <w:ind w:firstLine="883" w:firstLineChars="200"/>
        <w:jc w:val="center"/>
        <w:rPr>
          <w:rFonts w:cs="宋体" w:asciiTheme="majorEastAsia" w:hAnsiTheme="majorEastAsia" w:eastAsiaTheme="majorEastAsia"/>
          <w:b/>
          <w:bCs/>
          <w:color w:val="auto"/>
          <w:sz w:val="44"/>
          <w:szCs w:val="44"/>
        </w:rPr>
      </w:pPr>
      <w:r>
        <w:rPr>
          <w:rFonts w:hint="eastAsia" w:cs="宋体" w:asciiTheme="majorEastAsia" w:hAnsiTheme="majorEastAsia" w:eastAsiaTheme="majorEastAsia"/>
          <w:b/>
          <w:bCs/>
          <w:color w:val="auto"/>
          <w:sz w:val="44"/>
          <w:szCs w:val="44"/>
        </w:rPr>
        <w:t>情况报告</w:t>
      </w:r>
      <w:bookmarkStart w:id="0" w:name="_GoBack"/>
      <w:bookmarkEnd w:id="0"/>
    </w:p>
    <w:p w14:paraId="6297AA02">
      <w:pPr>
        <w:ind w:firstLine="640" w:firstLineChars="200"/>
        <w:jc w:val="left"/>
        <w:rPr>
          <w:rFonts w:ascii="仿宋" w:hAnsi="仿宋" w:eastAsia="仿宋" w:cs="宋体"/>
          <w:color w:val="auto"/>
          <w:sz w:val="32"/>
          <w:szCs w:val="32"/>
        </w:rPr>
      </w:pPr>
    </w:p>
    <w:p w14:paraId="31D022D7">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202</w:t>
      </w:r>
      <w:r>
        <w:rPr>
          <w:rFonts w:hint="eastAsia" w:ascii="仿宋" w:hAnsi="仿宋" w:eastAsia="仿宋" w:cs="宋体"/>
          <w:color w:val="auto"/>
          <w:sz w:val="32"/>
          <w:szCs w:val="32"/>
          <w:lang w:val="en-US" w:eastAsia="zh-CN"/>
        </w:rPr>
        <w:t>4</w:t>
      </w:r>
      <w:r>
        <w:rPr>
          <w:rFonts w:hint="eastAsia" w:ascii="仿宋" w:hAnsi="仿宋" w:eastAsia="仿宋" w:cs="宋体"/>
          <w:color w:val="auto"/>
          <w:sz w:val="32"/>
          <w:szCs w:val="32"/>
        </w:rPr>
        <w:t>年，兴达街道在</w:t>
      </w:r>
      <w:r>
        <w:rPr>
          <w:rFonts w:hint="eastAsia" w:ascii="仿宋" w:hAnsi="仿宋" w:eastAsia="仿宋" w:cs="宋体"/>
          <w:color w:val="auto"/>
          <w:sz w:val="32"/>
          <w:szCs w:val="32"/>
          <w:lang w:eastAsia="zh-CN"/>
        </w:rPr>
        <w:t>庄河</w:t>
      </w:r>
      <w:r>
        <w:rPr>
          <w:rFonts w:hint="eastAsia" w:ascii="仿宋" w:hAnsi="仿宋" w:eastAsia="仿宋" w:cs="宋体"/>
          <w:color w:val="auto"/>
          <w:sz w:val="32"/>
          <w:szCs w:val="32"/>
        </w:rPr>
        <w:t>市委、市政府的正确领导下，深入贯彻党的二十大精神和习近平法治思想、中央全面依法治国委员会会议精神，积极落实庄河市委法治建设委员会对法治政府建设的相关要求，全面推进依法行政工作，努力提升依法行政水平，加快建设法治政府。</w:t>
      </w:r>
    </w:p>
    <w:p w14:paraId="1D4E316D">
      <w:pPr>
        <w:ind w:firstLine="643" w:firstLineChars="200"/>
        <w:jc w:val="left"/>
        <w:rPr>
          <w:rFonts w:hint="eastAsia" w:ascii="仿宋" w:hAnsi="仿宋" w:eastAsia="仿宋" w:cs="宋体"/>
          <w:b/>
          <w:color w:val="auto"/>
          <w:sz w:val="32"/>
          <w:szCs w:val="32"/>
          <w:lang w:eastAsia="zh-CN"/>
        </w:rPr>
      </w:pPr>
      <w:r>
        <w:rPr>
          <w:rFonts w:hint="eastAsia" w:ascii="仿宋" w:hAnsi="仿宋" w:eastAsia="仿宋" w:cs="宋体"/>
          <w:b/>
          <w:color w:val="auto"/>
          <w:sz w:val="32"/>
          <w:szCs w:val="32"/>
        </w:rPr>
        <w:t>一、主要</w:t>
      </w:r>
      <w:r>
        <w:rPr>
          <w:rFonts w:hint="eastAsia" w:ascii="仿宋" w:hAnsi="仿宋" w:eastAsia="仿宋" w:cs="宋体"/>
          <w:b/>
          <w:color w:val="auto"/>
          <w:sz w:val="32"/>
          <w:szCs w:val="32"/>
          <w:lang w:eastAsia="zh-CN"/>
        </w:rPr>
        <w:t>措施和成效</w:t>
      </w:r>
    </w:p>
    <w:p w14:paraId="6418DD36">
      <w:pPr>
        <w:ind w:firstLine="640" w:firstLineChars="200"/>
        <w:jc w:val="left"/>
        <w:rPr>
          <w:rFonts w:hint="eastAsia" w:ascii="仿宋" w:hAnsi="仿宋" w:eastAsia="仿宋" w:cs="宋体"/>
          <w:color w:val="auto"/>
          <w:sz w:val="32"/>
          <w:szCs w:val="32"/>
        </w:rPr>
      </w:pPr>
      <w:r>
        <w:rPr>
          <w:rFonts w:hint="eastAsia" w:ascii="仿宋" w:hAnsi="仿宋" w:eastAsia="仿宋" w:cs="宋体"/>
          <w:color w:val="auto"/>
          <w:sz w:val="32"/>
          <w:szCs w:val="32"/>
        </w:rPr>
        <w:t>（一）</w:t>
      </w:r>
      <w:r>
        <w:rPr>
          <w:rFonts w:hint="eastAsia" w:ascii="仿宋" w:hAnsi="仿宋" w:eastAsia="仿宋" w:cs="宋体"/>
          <w:color w:val="auto"/>
          <w:sz w:val="32"/>
          <w:szCs w:val="32"/>
          <w:lang w:eastAsia="zh-CN"/>
        </w:rPr>
        <w:t>坚持党的集中统一领导</w:t>
      </w:r>
      <w:r>
        <w:rPr>
          <w:rFonts w:hint="eastAsia" w:ascii="仿宋" w:hAnsi="仿宋" w:eastAsia="仿宋" w:cs="宋体"/>
          <w:color w:val="auto"/>
          <w:sz w:val="32"/>
          <w:szCs w:val="32"/>
        </w:rPr>
        <w:t>，</w:t>
      </w:r>
      <w:r>
        <w:rPr>
          <w:rFonts w:hint="eastAsia" w:ascii="仿宋" w:hAnsi="仿宋" w:eastAsia="仿宋" w:cs="宋体"/>
          <w:color w:val="auto"/>
          <w:sz w:val="32"/>
          <w:szCs w:val="32"/>
          <w:lang w:eastAsia="zh-CN"/>
        </w:rPr>
        <w:t>强化</w:t>
      </w:r>
      <w:r>
        <w:rPr>
          <w:rFonts w:hint="eastAsia" w:ascii="仿宋" w:hAnsi="仿宋" w:eastAsia="仿宋" w:cs="宋体"/>
          <w:color w:val="auto"/>
          <w:sz w:val="32"/>
          <w:szCs w:val="32"/>
        </w:rPr>
        <w:t>工作责任落实</w:t>
      </w:r>
    </w:p>
    <w:p w14:paraId="30F7CED3">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兴达街道党工委</w:t>
      </w:r>
      <w:r>
        <w:rPr>
          <w:rFonts w:hint="eastAsia" w:ascii="仿宋" w:hAnsi="仿宋" w:eastAsia="仿宋" w:cs="宋体"/>
          <w:color w:val="auto"/>
          <w:sz w:val="32"/>
          <w:szCs w:val="32"/>
          <w:lang w:eastAsia="zh-CN"/>
        </w:rPr>
        <w:t>在市委、市政府的正确领导下，</w:t>
      </w:r>
      <w:r>
        <w:rPr>
          <w:rFonts w:hint="eastAsia" w:ascii="仿宋" w:hAnsi="仿宋" w:eastAsia="仿宋" w:cs="宋体"/>
          <w:color w:val="auto"/>
          <w:sz w:val="32"/>
          <w:szCs w:val="32"/>
        </w:rPr>
        <w:t>充分发挥党对一切工作的核心领导作用，建立健全各项工作制度。把法治建设工作作为一项重要的政治任务纳入经济和社会发展的全局。多次在党</w:t>
      </w:r>
      <w:r>
        <w:rPr>
          <w:rFonts w:hint="eastAsia" w:ascii="仿宋" w:hAnsi="仿宋" w:eastAsia="仿宋" w:cs="宋体"/>
          <w:color w:val="auto"/>
          <w:sz w:val="32"/>
          <w:szCs w:val="32"/>
          <w:lang w:eastAsia="zh-CN"/>
        </w:rPr>
        <w:t>工</w:t>
      </w:r>
      <w:r>
        <w:rPr>
          <w:rFonts w:hint="eastAsia" w:ascii="仿宋" w:hAnsi="仿宋" w:eastAsia="仿宋" w:cs="宋体"/>
          <w:color w:val="auto"/>
          <w:sz w:val="32"/>
          <w:szCs w:val="32"/>
        </w:rPr>
        <w:t>委会议、全体机关干部大会上</w:t>
      </w:r>
      <w:r>
        <w:rPr>
          <w:rFonts w:hint="eastAsia" w:ascii="仿宋" w:hAnsi="仿宋" w:eastAsia="仿宋" w:cs="宋体"/>
          <w:color w:val="auto"/>
          <w:sz w:val="32"/>
          <w:szCs w:val="32"/>
          <w:lang w:eastAsia="zh-CN"/>
        </w:rPr>
        <w:t>开展专题法治学习</w:t>
      </w:r>
      <w:r>
        <w:rPr>
          <w:rFonts w:hint="eastAsia" w:ascii="仿宋" w:hAnsi="仿宋" w:eastAsia="仿宋" w:cs="宋体"/>
          <w:color w:val="auto"/>
          <w:sz w:val="32"/>
          <w:szCs w:val="32"/>
        </w:rPr>
        <w:t>，</w:t>
      </w:r>
      <w:r>
        <w:rPr>
          <w:rFonts w:hint="eastAsia" w:ascii="仿宋" w:hAnsi="仿宋" w:eastAsia="仿宋" w:cs="宋体"/>
          <w:color w:val="auto"/>
          <w:sz w:val="32"/>
          <w:szCs w:val="32"/>
          <w:lang w:eastAsia="zh-CN"/>
        </w:rPr>
        <w:t>强调</w:t>
      </w:r>
      <w:r>
        <w:rPr>
          <w:rFonts w:hint="eastAsia" w:ascii="仿宋" w:hAnsi="仿宋" w:eastAsia="仿宋" w:cs="宋体"/>
          <w:color w:val="auto"/>
          <w:sz w:val="32"/>
          <w:szCs w:val="32"/>
        </w:rPr>
        <w:t>法治工作的重要性，提出相关</w:t>
      </w:r>
      <w:r>
        <w:rPr>
          <w:rFonts w:hint="eastAsia" w:ascii="仿宋" w:hAnsi="仿宋" w:eastAsia="仿宋" w:cs="宋体"/>
          <w:color w:val="auto"/>
          <w:sz w:val="32"/>
          <w:szCs w:val="32"/>
          <w:lang w:eastAsia="zh-CN"/>
        </w:rPr>
        <w:t>工作</w:t>
      </w:r>
      <w:r>
        <w:rPr>
          <w:rFonts w:hint="eastAsia" w:ascii="仿宋" w:hAnsi="仿宋" w:eastAsia="仿宋" w:cs="宋体"/>
          <w:color w:val="auto"/>
          <w:sz w:val="32"/>
          <w:szCs w:val="32"/>
        </w:rPr>
        <w:t>要求，并将法治建设纳入街道全年工作规划。同时，按照上级工作要求，把法治建设经费纳入年度财政预算，不断加大投入力度，强化财政监管，进一步促进了全街道法治建设工作的顺利开展。</w:t>
      </w:r>
    </w:p>
    <w:p w14:paraId="01D8A7C6">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（二）建立</w:t>
      </w:r>
      <w:r>
        <w:rPr>
          <w:rFonts w:hint="eastAsia" w:ascii="仿宋" w:hAnsi="仿宋" w:eastAsia="仿宋" w:cs="宋体"/>
          <w:color w:val="auto"/>
          <w:sz w:val="32"/>
          <w:szCs w:val="32"/>
          <w:lang w:eastAsia="zh-CN"/>
        </w:rPr>
        <w:t>工作机制</w:t>
      </w:r>
      <w:r>
        <w:rPr>
          <w:rFonts w:hint="eastAsia" w:ascii="仿宋" w:hAnsi="仿宋" w:eastAsia="仿宋" w:cs="宋体"/>
          <w:color w:val="auto"/>
          <w:sz w:val="32"/>
          <w:szCs w:val="32"/>
        </w:rPr>
        <w:t>，增强</w:t>
      </w:r>
      <w:r>
        <w:rPr>
          <w:rFonts w:hint="eastAsia" w:ascii="仿宋" w:hAnsi="仿宋" w:eastAsia="仿宋" w:cs="宋体"/>
          <w:color w:val="auto"/>
          <w:sz w:val="32"/>
          <w:szCs w:val="32"/>
          <w:lang w:eastAsia="zh-CN"/>
        </w:rPr>
        <w:t>依法行政工作</w:t>
      </w:r>
      <w:r>
        <w:rPr>
          <w:rFonts w:hint="eastAsia" w:ascii="仿宋" w:hAnsi="仿宋" w:eastAsia="仿宋" w:cs="宋体"/>
          <w:color w:val="auto"/>
          <w:sz w:val="32"/>
          <w:szCs w:val="32"/>
        </w:rPr>
        <w:t>能力和水平</w:t>
      </w:r>
    </w:p>
    <w:p w14:paraId="1A44FE72">
      <w:pPr>
        <w:ind w:firstLine="640" w:firstLineChars="200"/>
        <w:jc w:val="left"/>
        <w:rPr>
          <w:rFonts w:hint="eastAsia" w:ascii="仿宋" w:hAnsi="仿宋" w:eastAsia="仿宋" w:cs="宋体"/>
          <w:color w:val="auto"/>
          <w:sz w:val="32"/>
          <w:szCs w:val="32"/>
        </w:rPr>
      </w:pPr>
      <w:r>
        <w:rPr>
          <w:rFonts w:hint="eastAsia" w:ascii="仿宋" w:hAnsi="仿宋" w:eastAsia="仿宋" w:cs="宋体"/>
          <w:color w:val="auto"/>
          <w:sz w:val="32"/>
          <w:szCs w:val="32"/>
        </w:rPr>
        <w:t>全面提升全街道党员干部“知法、懂法、</w:t>
      </w:r>
      <w:r>
        <w:rPr>
          <w:rFonts w:hint="eastAsia" w:ascii="仿宋" w:hAnsi="仿宋" w:eastAsia="仿宋" w:cs="宋体"/>
          <w:color w:val="auto"/>
          <w:sz w:val="32"/>
          <w:szCs w:val="32"/>
          <w:lang w:eastAsia="zh-CN"/>
        </w:rPr>
        <w:t>遵法</w:t>
      </w:r>
      <w:r>
        <w:rPr>
          <w:rFonts w:hint="eastAsia" w:ascii="仿宋" w:hAnsi="仿宋" w:eastAsia="仿宋" w:cs="宋体"/>
          <w:color w:val="auto"/>
          <w:sz w:val="32"/>
          <w:szCs w:val="32"/>
        </w:rPr>
        <w:t>、用法”的能力和水平，将加强法治理论学习摆在做好法治政府建设工作的突出位置，上下半年各开展一次党委理论中心组学习“习近平法治思想”。同时，对党员</w:t>
      </w:r>
      <w:r>
        <w:rPr>
          <w:rFonts w:hint="eastAsia" w:ascii="仿宋_GB2312" w:hAnsi="仿宋_GB2312" w:eastAsia="仿宋_GB2312" w:cs="仿宋_GB2312"/>
          <w:color w:val="auto"/>
          <w:sz w:val="32"/>
          <w:szCs w:val="32"/>
        </w:rPr>
        <w:t>干</w:t>
      </w:r>
      <w:r>
        <w:rPr>
          <w:rFonts w:hint="eastAsia" w:ascii="仿宋" w:hAnsi="仿宋" w:eastAsia="仿宋" w:cs="仿宋"/>
          <w:color w:val="auto"/>
          <w:sz w:val="32"/>
          <w:szCs w:val="32"/>
        </w:rPr>
        <w:t>部学习</w:t>
      </w:r>
      <w:r>
        <w:rPr>
          <w:rFonts w:hint="eastAsia" w:ascii="仿宋" w:hAnsi="仿宋" w:eastAsia="仿宋" w:cs="仿宋"/>
          <w:i w:val="0"/>
          <w:iCs w:val="0"/>
          <w:caps w:val="0"/>
          <w:color w:val="auto"/>
          <w:spacing w:val="0"/>
          <w:sz w:val="32"/>
          <w:szCs w:val="32"/>
          <w:shd w:val="clear" w:color="auto" w:fill="auto"/>
        </w:rPr>
        <w:t>《中华人民共和国宪法》</w:t>
      </w:r>
      <w:r>
        <w:rPr>
          <w:rFonts w:hint="eastAsia" w:ascii="仿宋" w:hAnsi="仿宋" w:eastAsia="仿宋" w:cs="宋体"/>
          <w:color w:val="auto"/>
          <w:sz w:val="32"/>
          <w:szCs w:val="32"/>
        </w:rPr>
        <w:t>和民法典提出了具体要求，采取了会上领学和个人自学相结合等多种学习方式，不断增强法治思维，提高依法行政能力。在年度工作中，兴达街道紧紧围绕建设法治社会的目标任务，加强法治学习与实践，推进严格执法、文明执法、公正司法，提升执法司法公信力，增强法治意识，提高依法办事能力，全面推进法治政府建设。</w:t>
      </w:r>
    </w:p>
    <w:p w14:paraId="35ACD7DE">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（三）强基层打基础，推进基层社会治理走向深入</w:t>
      </w:r>
    </w:p>
    <w:p w14:paraId="0FD784FD">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一是充分发挥法治在社会建设中规范、保障和促进作用。针对社会领域中出现的新情况、新问题，将依法治理深入到社会的各个部位，重点做好特殊人群如社区矫正对象、刑满释放人员的学法和依法管理，</w:t>
      </w:r>
      <w:r>
        <w:rPr>
          <w:rFonts w:hint="eastAsia" w:ascii="仿宋" w:hAnsi="仿宋" w:eastAsia="仿宋" w:cs="宋体"/>
          <w:color w:val="auto"/>
          <w:sz w:val="32"/>
          <w:szCs w:val="32"/>
          <w:lang w:eastAsia="zh-CN"/>
        </w:rPr>
        <w:t>加强外来人口和易肇事肇祸精神病人管理</w:t>
      </w:r>
      <w:r>
        <w:rPr>
          <w:rFonts w:hint="eastAsia" w:ascii="仿宋" w:hAnsi="仿宋" w:eastAsia="仿宋" w:cs="宋体"/>
          <w:color w:val="auto"/>
          <w:sz w:val="32"/>
          <w:szCs w:val="32"/>
        </w:rPr>
        <w:t>，有效预防高危人群违法犯罪。通过创新社会管理的方法和手段，实现由粗放型、防范型管理向法治型、服务型管理的转变，将基层社会治理推向深入。</w:t>
      </w:r>
    </w:p>
    <w:p w14:paraId="3EE7CD50">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二是深入推进基层民主法治建设。兴达街道利用多种形式和方式，激发群众参与社会治理的踊跃性和积极性，202</w:t>
      </w:r>
      <w:r>
        <w:rPr>
          <w:rFonts w:hint="eastAsia" w:ascii="仿宋" w:hAnsi="仿宋" w:eastAsia="仿宋" w:cs="宋体"/>
          <w:color w:val="auto"/>
          <w:sz w:val="32"/>
          <w:szCs w:val="32"/>
          <w:lang w:val="en-US" w:eastAsia="zh-CN"/>
        </w:rPr>
        <w:t>4</w:t>
      </w:r>
      <w:r>
        <w:rPr>
          <w:rFonts w:hint="eastAsia" w:ascii="仿宋" w:hAnsi="仿宋" w:eastAsia="仿宋" w:cs="宋体"/>
          <w:color w:val="auto"/>
          <w:sz w:val="32"/>
          <w:szCs w:val="32"/>
        </w:rPr>
        <w:t>年的“一社区一法律顾问”工作开展顺利，为社区和居民提供了全方位的法律服务，同时全面落实“检察官进社区”、“法官进社区”工作，巩固和完善基层社会治理各项职能，切实保障公民的知情权、参与权和监督权。</w:t>
      </w:r>
    </w:p>
    <w:p w14:paraId="20AB93B6">
      <w:pPr>
        <w:ind w:firstLine="640" w:firstLineChars="200"/>
        <w:jc w:val="left"/>
        <w:rPr>
          <w:rFonts w:hint="eastAsia" w:ascii="仿宋" w:hAnsi="仿宋" w:eastAsia="仿宋" w:cs="宋体"/>
          <w:color w:val="auto"/>
          <w:sz w:val="32"/>
          <w:szCs w:val="32"/>
        </w:rPr>
      </w:pPr>
      <w:r>
        <w:rPr>
          <w:rFonts w:hint="eastAsia" w:ascii="仿宋" w:hAnsi="仿宋" w:eastAsia="仿宋" w:cs="宋体"/>
          <w:color w:val="auto"/>
          <w:sz w:val="32"/>
          <w:szCs w:val="32"/>
        </w:rPr>
        <w:t>三是加大解决社会矛盾纠纷的力度和广度。进一步整合法治资源，</w:t>
      </w:r>
      <w:r>
        <w:rPr>
          <w:rFonts w:hint="eastAsia" w:ascii="仿宋" w:hAnsi="仿宋" w:eastAsia="仿宋" w:cs="宋体"/>
          <w:color w:val="auto"/>
          <w:sz w:val="32"/>
          <w:szCs w:val="32"/>
          <w:lang w:eastAsia="zh-CN"/>
        </w:rPr>
        <w:t>以政法办为牵引，融合平安办、司法所、派出所及街道相关部门，探索矛盾纠纷排查化解新机制。</w:t>
      </w:r>
      <w:r>
        <w:rPr>
          <w:rFonts w:hint="eastAsia" w:ascii="仿宋" w:hAnsi="仿宋" w:eastAsia="仿宋" w:cs="宋体"/>
          <w:color w:val="auto"/>
          <w:sz w:val="32"/>
          <w:szCs w:val="32"/>
        </w:rPr>
        <w:t>加强便民服务中心、乡村(居)综治中心、法治超市、评理说事点等服务平台建设，努力做到社会矛盾纠纷全覆盖。年初以来，成功调解矛盾纠纷</w:t>
      </w:r>
      <w:r>
        <w:rPr>
          <w:rFonts w:hint="eastAsia" w:ascii="仿宋" w:hAnsi="仿宋" w:eastAsia="仿宋" w:cs="宋体"/>
          <w:color w:val="auto"/>
          <w:sz w:val="32"/>
          <w:szCs w:val="32"/>
          <w:lang w:val="en-US" w:eastAsia="zh-CN"/>
        </w:rPr>
        <w:t>792</w:t>
      </w:r>
      <w:r>
        <w:rPr>
          <w:rFonts w:hint="eastAsia" w:ascii="仿宋" w:hAnsi="仿宋" w:eastAsia="仿宋" w:cs="宋体"/>
          <w:color w:val="auto"/>
          <w:sz w:val="32"/>
          <w:szCs w:val="32"/>
        </w:rPr>
        <w:t>起，处理信访、上访案件</w:t>
      </w:r>
      <w:r>
        <w:rPr>
          <w:rFonts w:hint="eastAsia" w:ascii="仿宋" w:hAnsi="仿宋" w:eastAsia="仿宋" w:cs="宋体"/>
          <w:color w:val="auto"/>
          <w:sz w:val="32"/>
          <w:szCs w:val="32"/>
        </w:rPr>
        <w:t>1</w:t>
      </w:r>
      <w:r>
        <w:rPr>
          <w:rFonts w:hint="eastAsia" w:ascii="仿宋" w:hAnsi="仿宋" w:eastAsia="仿宋" w:cs="宋体"/>
          <w:color w:val="auto"/>
          <w:sz w:val="32"/>
          <w:szCs w:val="32"/>
          <w:lang w:val="en-US" w:eastAsia="zh-CN"/>
        </w:rPr>
        <w:t>3</w:t>
      </w:r>
      <w:r>
        <w:rPr>
          <w:rFonts w:hint="eastAsia" w:ascii="仿宋" w:hAnsi="仿宋" w:eastAsia="仿宋" w:cs="宋体"/>
          <w:color w:val="auto"/>
          <w:sz w:val="32"/>
          <w:szCs w:val="32"/>
        </w:rPr>
        <w:t>件（起），充分发挥了人民调解、综治、信访工作在稳定工作中的第一道防线的作用，密切了干群关系，有效维护了社会稳定。</w:t>
      </w:r>
    </w:p>
    <w:p w14:paraId="32240FBE">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（四）严格依法行政，推进行政执法制度化</w:t>
      </w:r>
    </w:p>
    <w:p w14:paraId="29B98273">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严格落实重大行政决定法制审核制</w:t>
      </w:r>
      <w:r>
        <w:rPr>
          <w:rFonts w:hint="eastAsia" w:ascii="仿宋" w:hAnsi="仿宋" w:eastAsia="仿宋" w:cs="宋体"/>
          <w:color w:val="auto"/>
          <w:sz w:val="32"/>
          <w:szCs w:val="32"/>
          <w:lang w:eastAsia="zh-CN"/>
        </w:rPr>
        <w:t>度</w:t>
      </w:r>
      <w:r>
        <w:rPr>
          <w:rFonts w:hint="eastAsia" w:ascii="仿宋" w:hAnsi="仿宋" w:eastAsia="仿宋" w:cs="宋体"/>
          <w:color w:val="auto"/>
          <w:sz w:val="32"/>
          <w:szCs w:val="32"/>
        </w:rPr>
        <w:t>。我街道聘请</w:t>
      </w:r>
      <w:r>
        <w:rPr>
          <w:rFonts w:hint="eastAsia" w:ascii="仿宋" w:hAnsi="仿宋" w:eastAsia="仿宋" w:cs="宋体"/>
          <w:color w:val="auto"/>
          <w:sz w:val="32"/>
          <w:szCs w:val="32"/>
          <w:lang w:eastAsia="zh-CN"/>
        </w:rPr>
        <w:t>律师服务，</w:t>
      </w:r>
      <w:r>
        <w:rPr>
          <w:rFonts w:hint="eastAsia" w:ascii="仿宋" w:hAnsi="仿宋" w:eastAsia="仿宋" w:cs="宋体"/>
          <w:color w:val="auto"/>
          <w:sz w:val="32"/>
          <w:szCs w:val="32"/>
        </w:rPr>
        <w:t>在行政处罚、工程合同签订、行政诉讼、民事诉讼等方面均要求经过律师审核，强化了法制审核制度的落实，规范了行政行为，提高了行政质量，保障了行政决定的合法性、合理性，有力地促进了严格规范公正执法。</w:t>
      </w:r>
    </w:p>
    <w:p w14:paraId="584570A7">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（五）准确及时、全面有效公开政务信息</w:t>
      </w:r>
    </w:p>
    <w:p w14:paraId="1657EE19">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我街道严格对政务信息公开审核和把关，建立了政务信息公开审查程序，制定信息公开办法和政府办事指南，细化政务公开内容，将财政预算、重大项目审批和实施、社会公益事业建设等老百姓密切关注的热点问题、信息，通过政府门户网站等信息化平台及时予以公开，不断强化政务信息公开力度，同时，建立了监督评议制度，自觉接受社会各</w:t>
      </w:r>
      <w:r>
        <w:rPr>
          <w:rFonts w:hint="eastAsia" w:ascii="仿宋" w:hAnsi="仿宋" w:eastAsia="仿宋" w:cs="宋体"/>
          <w:color w:val="auto"/>
          <w:sz w:val="32"/>
          <w:szCs w:val="32"/>
          <w:lang w:eastAsia="zh-CN"/>
        </w:rPr>
        <w:t>界</w:t>
      </w:r>
      <w:r>
        <w:rPr>
          <w:rFonts w:hint="eastAsia" w:ascii="仿宋" w:hAnsi="仿宋" w:eastAsia="仿宋" w:cs="宋体"/>
          <w:color w:val="auto"/>
          <w:sz w:val="32"/>
          <w:szCs w:val="32"/>
        </w:rPr>
        <w:t>的监督，主动听取群众意见和建议，通过政务信息公开，听取群众意见，不断改进我们的工作质量，提高办事效率，实现了准确及时的公示，切实保障了人民群众的知情权、参与权、监督权，加强党政机关与群众的联系，为方便群众、服务群众起到了重要作用。</w:t>
      </w:r>
    </w:p>
    <w:p w14:paraId="256AA869">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（六）加强街道规范性文件管理工作</w:t>
      </w:r>
    </w:p>
    <w:p w14:paraId="5AC4288E">
      <w:pPr>
        <w:ind w:firstLine="600"/>
        <w:jc w:val="left"/>
        <w:rPr>
          <w:rFonts w:ascii="仿宋" w:hAnsi="仿宋" w:eastAsia="仿宋" w:cs="宋体"/>
          <w:color w:val="auto"/>
          <w:sz w:val="32"/>
          <w:szCs w:val="32"/>
        </w:rPr>
      </w:pPr>
      <w:r>
        <w:rPr>
          <w:rFonts w:hint="eastAsia" w:ascii="仿宋" w:hAnsi="仿宋" w:eastAsia="仿宋" w:cs="宋体"/>
          <w:color w:val="auto"/>
          <w:sz w:val="32"/>
          <w:szCs w:val="32"/>
        </w:rPr>
        <w:t>兴达街道按上级要求，严格落实规范性文件管理工作。单独存放和保管机要文件并由专人负责。规范性文件管理工作人员精细履行文件借阅手续，严格控制密级文件的知晓范围。</w:t>
      </w:r>
    </w:p>
    <w:p w14:paraId="0792A114">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二、存在的不足</w:t>
      </w:r>
    </w:p>
    <w:p w14:paraId="00B11DE4">
      <w:pPr>
        <w:jc w:val="left"/>
        <w:rPr>
          <w:rFonts w:ascii="仿宋" w:hAnsi="仿宋" w:eastAsia="仿宋" w:cs="宋体"/>
          <w:color w:val="auto"/>
          <w:sz w:val="32"/>
          <w:szCs w:val="32"/>
        </w:rPr>
      </w:pPr>
      <w:r>
        <w:rPr>
          <w:rFonts w:hint="eastAsia" w:ascii="仿宋" w:hAnsi="仿宋" w:eastAsia="仿宋" w:cs="宋体"/>
          <w:color w:val="auto"/>
          <w:sz w:val="32"/>
          <w:szCs w:val="32"/>
        </w:rPr>
        <w:t xml:space="preserve">   主要表现在一是</w:t>
      </w:r>
      <w:r>
        <w:rPr>
          <w:rFonts w:hint="eastAsia" w:ascii="仿宋" w:hAnsi="仿宋" w:eastAsia="仿宋" w:cs="宋体"/>
          <w:color w:val="auto"/>
          <w:sz w:val="32"/>
          <w:szCs w:val="32"/>
          <w:lang w:eastAsia="zh-CN"/>
        </w:rPr>
        <w:t>街道</w:t>
      </w:r>
      <w:r>
        <w:rPr>
          <w:rFonts w:hint="eastAsia" w:ascii="仿宋" w:hAnsi="仿宋" w:eastAsia="仿宋" w:cs="宋体"/>
          <w:color w:val="auto"/>
          <w:sz w:val="32"/>
          <w:szCs w:val="32"/>
        </w:rPr>
        <w:t>依法行政的整体水平需要进一步提高。二是法治人才短缺，各社区缺乏专业的法律</w:t>
      </w:r>
      <w:r>
        <w:rPr>
          <w:rFonts w:hint="eastAsia" w:ascii="仿宋" w:hAnsi="仿宋" w:eastAsia="仿宋" w:cs="宋体"/>
          <w:color w:val="auto"/>
          <w:sz w:val="32"/>
          <w:szCs w:val="32"/>
          <w:lang w:eastAsia="zh-CN"/>
        </w:rPr>
        <w:t>工作者</w:t>
      </w:r>
      <w:r>
        <w:rPr>
          <w:rFonts w:hint="eastAsia" w:ascii="仿宋" w:hAnsi="仿宋" w:eastAsia="仿宋" w:cs="宋体"/>
          <w:color w:val="auto"/>
          <w:sz w:val="32"/>
          <w:szCs w:val="32"/>
        </w:rPr>
        <w:t>。</w:t>
      </w:r>
    </w:p>
    <w:p w14:paraId="096B7BA3">
      <w:pPr>
        <w:ind w:firstLine="643" w:firstLineChars="200"/>
        <w:jc w:val="left"/>
        <w:rPr>
          <w:rFonts w:ascii="仿宋" w:hAnsi="仿宋" w:eastAsia="仿宋" w:cs="宋体"/>
          <w:b/>
          <w:color w:val="auto"/>
          <w:sz w:val="32"/>
          <w:szCs w:val="32"/>
        </w:rPr>
      </w:pPr>
      <w:r>
        <w:rPr>
          <w:rFonts w:hint="eastAsia" w:ascii="仿宋" w:hAnsi="仿宋" w:eastAsia="仿宋" w:cs="宋体"/>
          <w:b/>
          <w:color w:val="auto"/>
          <w:sz w:val="32"/>
          <w:szCs w:val="32"/>
        </w:rPr>
        <w:t>三、下</w:t>
      </w:r>
      <w:r>
        <w:rPr>
          <w:rFonts w:hint="eastAsia" w:ascii="仿宋" w:hAnsi="仿宋" w:eastAsia="仿宋" w:cs="宋体"/>
          <w:b/>
          <w:color w:val="auto"/>
          <w:sz w:val="32"/>
          <w:szCs w:val="32"/>
          <w:lang w:eastAsia="zh-CN"/>
        </w:rPr>
        <w:t>一</w:t>
      </w:r>
      <w:r>
        <w:rPr>
          <w:rFonts w:hint="eastAsia" w:ascii="仿宋" w:hAnsi="仿宋" w:eastAsia="仿宋" w:cs="宋体"/>
          <w:b/>
          <w:color w:val="auto"/>
          <w:sz w:val="32"/>
          <w:szCs w:val="32"/>
        </w:rPr>
        <w:t>步工作方向</w:t>
      </w:r>
    </w:p>
    <w:p w14:paraId="57146B98">
      <w:pPr>
        <w:jc w:val="left"/>
        <w:rPr>
          <w:rFonts w:ascii="仿宋" w:hAnsi="仿宋" w:eastAsia="仿宋" w:cs="宋体"/>
          <w:color w:val="auto"/>
          <w:sz w:val="32"/>
          <w:szCs w:val="32"/>
        </w:rPr>
      </w:pPr>
      <w:r>
        <w:rPr>
          <w:rFonts w:hint="eastAsia" w:ascii="仿宋" w:hAnsi="仿宋" w:eastAsia="仿宋" w:cs="宋体"/>
          <w:color w:val="auto"/>
          <w:sz w:val="32"/>
          <w:szCs w:val="32"/>
        </w:rPr>
        <w:t xml:space="preserve">    （一）推动法治</w:t>
      </w:r>
      <w:r>
        <w:rPr>
          <w:rFonts w:hint="eastAsia" w:ascii="仿宋" w:hAnsi="仿宋" w:eastAsia="仿宋" w:cs="宋体"/>
          <w:color w:val="auto"/>
          <w:sz w:val="32"/>
          <w:szCs w:val="32"/>
          <w:lang w:eastAsia="zh-CN"/>
        </w:rPr>
        <w:t>政府</w:t>
      </w:r>
      <w:r>
        <w:rPr>
          <w:rFonts w:hint="eastAsia" w:ascii="仿宋" w:hAnsi="仿宋" w:eastAsia="仿宋" w:cs="宋体"/>
          <w:color w:val="auto"/>
          <w:sz w:val="32"/>
          <w:szCs w:val="32"/>
        </w:rPr>
        <w:t>建设工作</w:t>
      </w:r>
      <w:r>
        <w:rPr>
          <w:rFonts w:hint="eastAsia" w:ascii="仿宋" w:hAnsi="仿宋" w:eastAsia="仿宋" w:cs="宋体"/>
          <w:color w:val="auto"/>
          <w:sz w:val="32"/>
          <w:szCs w:val="32"/>
          <w:lang w:eastAsia="zh-CN"/>
        </w:rPr>
        <w:t>走向深入</w:t>
      </w:r>
      <w:r>
        <w:rPr>
          <w:rFonts w:hint="eastAsia" w:ascii="仿宋" w:hAnsi="仿宋" w:eastAsia="仿宋" w:cs="宋体"/>
          <w:color w:val="auto"/>
          <w:sz w:val="32"/>
          <w:szCs w:val="32"/>
        </w:rPr>
        <w:t xml:space="preserve">  </w:t>
      </w:r>
    </w:p>
    <w:p w14:paraId="5433E1D4">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坚持党</w:t>
      </w:r>
      <w:r>
        <w:rPr>
          <w:rFonts w:hint="eastAsia" w:ascii="仿宋" w:hAnsi="仿宋" w:eastAsia="仿宋" w:cs="宋体"/>
          <w:color w:val="auto"/>
          <w:sz w:val="32"/>
          <w:szCs w:val="32"/>
          <w:lang w:eastAsia="zh-CN"/>
        </w:rPr>
        <w:t>工</w:t>
      </w:r>
      <w:r>
        <w:rPr>
          <w:rFonts w:hint="eastAsia" w:ascii="仿宋" w:hAnsi="仿宋" w:eastAsia="仿宋" w:cs="宋体"/>
          <w:color w:val="auto"/>
          <w:sz w:val="32"/>
          <w:szCs w:val="32"/>
        </w:rPr>
        <w:t>委领导、人大监督、政府实施、社会参与的工作机制，街道党</w:t>
      </w:r>
      <w:r>
        <w:rPr>
          <w:rFonts w:hint="eastAsia" w:ascii="仿宋" w:hAnsi="仿宋" w:eastAsia="仿宋" w:cs="宋体"/>
          <w:color w:val="auto"/>
          <w:sz w:val="32"/>
          <w:szCs w:val="32"/>
          <w:lang w:eastAsia="zh-CN"/>
        </w:rPr>
        <w:t>工</w:t>
      </w:r>
      <w:r>
        <w:rPr>
          <w:rFonts w:hint="eastAsia" w:ascii="仿宋" w:hAnsi="仿宋" w:eastAsia="仿宋" w:cs="宋体"/>
          <w:color w:val="auto"/>
          <w:sz w:val="32"/>
          <w:szCs w:val="32"/>
        </w:rPr>
        <w:t>委是法治建设的领导者和组织者，坚持把法治建设工作纳入日常工作的议事日程，定期和不定期中心组进行学习，研究部署法治建设工作，及时解决一些法律工作中的问题。</w:t>
      </w:r>
    </w:p>
    <w:p w14:paraId="7DE926C1">
      <w:pPr>
        <w:ind w:firstLine="640" w:firstLineChars="200"/>
        <w:jc w:val="left"/>
        <w:rPr>
          <w:rFonts w:hint="eastAsia" w:ascii="仿宋" w:hAnsi="仿宋" w:eastAsia="仿宋" w:cs="宋体"/>
          <w:color w:val="auto"/>
          <w:sz w:val="32"/>
          <w:szCs w:val="32"/>
          <w:lang w:eastAsia="zh-CN"/>
        </w:rPr>
      </w:pPr>
      <w:r>
        <w:rPr>
          <w:rFonts w:hint="eastAsia" w:ascii="仿宋" w:hAnsi="仿宋" w:eastAsia="仿宋" w:cs="宋体"/>
          <w:color w:val="auto"/>
          <w:sz w:val="32"/>
          <w:szCs w:val="32"/>
        </w:rPr>
        <w:t>（二）</w:t>
      </w:r>
      <w:r>
        <w:rPr>
          <w:rFonts w:hint="eastAsia" w:ascii="仿宋" w:hAnsi="仿宋" w:eastAsia="仿宋" w:cs="宋体"/>
          <w:color w:val="auto"/>
          <w:sz w:val="32"/>
          <w:szCs w:val="32"/>
          <w:lang w:eastAsia="zh-CN"/>
        </w:rPr>
        <w:t>努力探索</w:t>
      </w:r>
      <w:r>
        <w:rPr>
          <w:rFonts w:hint="eastAsia" w:ascii="仿宋" w:hAnsi="仿宋" w:eastAsia="仿宋" w:cs="宋体"/>
          <w:color w:val="auto"/>
          <w:sz w:val="32"/>
          <w:szCs w:val="32"/>
        </w:rPr>
        <w:t>法治宣传教育</w:t>
      </w:r>
      <w:r>
        <w:rPr>
          <w:rFonts w:hint="eastAsia" w:ascii="仿宋" w:hAnsi="仿宋" w:eastAsia="仿宋" w:cs="宋体"/>
          <w:color w:val="auto"/>
          <w:sz w:val="32"/>
          <w:szCs w:val="32"/>
          <w:lang w:eastAsia="zh-CN"/>
        </w:rPr>
        <w:t>新模式</w:t>
      </w:r>
    </w:p>
    <w:p w14:paraId="6DC6911E">
      <w:pPr>
        <w:ind w:firstLine="640" w:firstLineChars="200"/>
        <w:jc w:val="left"/>
        <w:rPr>
          <w:rFonts w:ascii="仿宋" w:hAnsi="仿宋" w:eastAsia="仿宋" w:cs="宋体"/>
          <w:color w:val="auto"/>
          <w:sz w:val="32"/>
          <w:szCs w:val="32"/>
        </w:rPr>
      </w:pPr>
      <w:r>
        <w:rPr>
          <w:rFonts w:hint="eastAsia" w:ascii="仿宋" w:hAnsi="仿宋" w:eastAsia="仿宋" w:cs="宋体"/>
          <w:color w:val="auto"/>
          <w:sz w:val="32"/>
          <w:szCs w:val="32"/>
        </w:rPr>
        <w:t>一是进一步落实国家机关“谁执法谁普法”责任制，建立普法责任清单。二是加强对领导干部、青少年学生和外来务工人员的法治宣传教育。三是建立健全媒体公益普法制度，加大在公共场所发布法治类公益广告工作力度。　　</w:t>
      </w:r>
    </w:p>
    <w:p w14:paraId="5C427DD2">
      <w:pPr>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（三）进一步推进基层民主法治建设</w:t>
      </w:r>
    </w:p>
    <w:p w14:paraId="52B08D85">
      <w:pPr>
        <w:ind w:firstLine="640" w:firstLineChars="200"/>
        <w:rPr>
          <w:rFonts w:ascii="仿宋" w:hAnsi="仿宋" w:eastAsia="仿宋" w:cs="宋体"/>
          <w:color w:val="auto"/>
          <w:sz w:val="32"/>
          <w:szCs w:val="32"/>
        </w:rPr>
      </w:pPr>
      <w:r>
        <w:rPr>
          <w:rFonts w:hint="eastAsia" w:ascii="仿宋" w:hAnsi="仿宋" w:eastAsia="仿宋" w:cs="宋体"/>
          <w:color w:val="auto"/>
          <w:sz w:val="32"/>
          <w:szCs w:val="32"/>
        </w:rPr>
        <w:t>进一步推动基层民主法治建设，将社区“两委”法治培训纳入年度工作规划，切实提高基层工作人员的法治意识，深入推进基层民主法治建设，确保基层社会稳定。</w:t>
      </w:r>
    </w:p>
    <w:p w14:paraId="325E4E69">
      <w:pPr>
        <w:jc w:val="left"/>
        <w:rPr>
          <w:rFonts w:hint="eastAsia" w:ascii="仿宋" w:hAnsi="仿宋" w:eastAsia="仿宋" w:cs="宋体"/>
          <w:color w:val="auto"/>
          <w:sz w:val="32"/>
          <w:szCs w:val="32"/>
        </w:rPr>
      </w:pPr>
      <w:r>
        <w:rPr>
          <w:rFonts w:hint="eastAsia" w:ascii="仿宋" w:hAnsi="仿宋" w:eastAsia="仿宋" w:cs="宋体"/>
          <w:color w:val="auto"/>
          <w:sz w:val="32"/>
          <w:szCs w:val="32"/>
        </w:rPr>
        <w:t>　</w:t>
      </w:r>
    </w:p>
    <w:p w14:paraId="05730577">
      <w:pPr>
        <w:jc w:val="left"/>
        <w:rPr>
          <w:rFonts w:hint="eastAsia" w:ascii="仿宋" w:hAnsi="仿宋" w:eastAsia="仿宋" w:cs="宋体"/>
          <w:color w:val="auto"/>
          <w:sz w:val="32"/>
          <w:szCs w:val="32"/>
        </w:rPr>
      </w:pPr>
    </w:p>
    <w:p w14:paraId="5CAECC5F">
      <w:pPr>
        <w:jc w:val="right"/>
        <w:rPr>
          <w:rFonts w:hint="eastAsia" w:ascii="仿宋" w:hAnsi="仿宋" w:eastAsia="仿宋" w:cs="宋体"/>
          <w:color w:val="auto"/>
          <w:sz w:val="32"/>
          <w:szCs w:val="32"/>
          <w:lang w:eastAsia="zh-CN"/>
        </w:rPr>
      </w:pPr>
      <w:r>
        <w:rPr>
          <w:rFonts w:hint="eastAsia" w:ascii="仿宋" w:hAnsi="仿宋" w:eastAsia="仿宋" w:cs="宋体"/>
          <w:color w:val="auto"/>
          <w:sz w:val="32"/>
          <w:szCs w:val="32"/>
          <w:lang w:eastAsia="zh-CN"/>
        </w:rPr>
        <w:t>中共</w:t>
      </w:r>
      <w:r>
        <w:rPr>
          <w:rFonts w:hint="eastAsia" w:ascii="仿宋" w:hAnsi="仿宋" w:eastAsia="仿宋" w:cs="宋体"/>
          <w:color w:val="auto"/>
          <w:sz w:val="32"/>
          <w:szCs w:val="32"/>
        </w:rPr>
        <w:t>庄河市兴达街道</w:t>
      </w:r>
      <w:r>
        <w:rPr>
          <w:rFonts w:hint="eastAsia" w:ascii="仿宋" w:hAnsi="仿宋" w:eastAsia="仿宋" w:cs="宋体"/>
          <w:color w:val="auto"/>
          <w:sz w:val="32"/>
          <w:szCs w:val="32"/>
          <w:lang w:eastAsia="zh-CN"/>
        </w:rPr>
        <w:t>工作委员会</w:t>
      </w:r>
    </w:p>
    <w:p w14:paraId="16FDDB4C">
      <w:pPr>
        <w:jc w:val="right"/>
        <w:rPr>
          <w:rFonts w:ascii="仿宋" w:hAnsi="仿宋" w:eastAsia="仿宋" w:cs="宋体"/>
          <w:color w:val="auto"/>
          <w:sz w:val="32"/>
          <w:szCs w:val="32"/>
        </w:rPr>
      </w:pPr>
      <w:r>
        <w:rPr>
          <w:rFonts w:hint="eastAsia" w:ascii="仿宋" w:hAnsi="仿宋" w:eastAsia="仿宋" w:cs="宋体"/>
          <w:color w:val="auto"/>
          <w:sz w:val="32"/>
          <w:szCs w:val="32"/>
        </w:rPr>
        <w:t>庄河市</w:t>
      </w:r>
      <w:r>
        <w:rPr>
          <w:rFonts w:hint="eastAsia" w:ascii="仿宋" w:hAnsi="仿宋" w:eastAsia="仿宋" w:cs="宋体"/>
          <w:color w:val="auto"/>
          <w:sz w:val="32"/>
          <w:szCs w:val="32"/>
          <w:lang w:eastAsia="zh-CN"/>
        </w:rPr>
        <w:t>人民政府</w:t>
      </w:r>
      <w:r>
        <w:rPr>
          <w:rFonts w:hint="eastAsia" w:ascii="仿宋" w:hAnsi="仿宋" w:eastAsia="仿宋" w:cs="宋体"/>
          <w:color w:val="auto"/>
          <w:sz w:val="32"/>
          <w:szCs w:val="32"/>
        </w:rPr>
        <w:t>兴达街道办事处</w:t>
      </w:r>
    </w:p>
    <w:p w14:paraId="7ABE69FA">
      <w:pPr>
        <w:jc w:val="center"/>
        <w:rPr>
          <w:rFonts w:ascii="仿宋" w:hAnsi="仿宋" w:eastAsia="仿宋" w:cs="宋体"/>
          <w:color w:val="auto"/>
          <w:sz w:val="32"/>
          <w:szCs w:val="32"/>
        </w:rPr>
      </w:pPr>
      <w:r>
        <w:rPr>
          <w:rFonts w:hint="eastAsia" w:ascii="仿宋" w:hAnsi="仿宋" w:eastAsia="仿宋" w:cs="宋体"/>
          <w:color w:val="auto"/>
          <w:sz w:val="32"/>
          <w:szCs w:val="32"/>
        </w:rPr>
        <w:t xml:space="preserve">                               202</w:t>
      </w:r>
      <w:r>
        <w:rPr>
          <w:rFonts w:hint="eastAsia" w:ascii="仿宋" w:hAnsi="仿宋" w:eastAsia="仿宋" w:cs="宋体"/>
          <w:color w:val="auto"/>
          <w:sz w:val="32"/>
          <w:szCs w:val="32"/>
          <w:lang w:val="en-US" w:eastAsia="zh-CN"/>
        </w:rPr>
        <w:t>5</w:t>
      </w:r>
      <w:r>
        <w:rPr>
          <w:rFonts w:hint="eastAsia" w:ascii="仿宋" w:hAnsi="仿宋" w:eastAsia="仿宋" w:cs="宋体"/>
          <w:color w:val="auto"/>
          <w:sz w:val="32"/>
          <w:szCs w:val="32"/>
        </w:rPr>
        <w:t>年1月10日</w:t>
      </w:r>
    </w:p>
    <w:sectPr>
      <w:pgSz w:w="11906" w:h="16838"/>
      <w:pgMar w:top="2098"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C29"/>
    <w:rsid w:val="000355AF"/>
    <w:rsid w:val="00036432"/>
    <w:rsid w:val="000572C4"/>
    <w:rsid w:val="00080B0E"/>
    <w:rsid w:val="000F4F3B"/>
    <w:rsid w:val="00192FFD"/>
    <w:rsid w:val="001A0461"/>
    <w:rsid w:val="001C07C7"/>
    <w:rsid w:val="001D6E76"/>
    <w:rsid w:val="002B5295"/>
    <w:rsid w:val="002B5A7E"/>
    <w:rsid w:val="00320873"/>
    <w:rsid w:val="00321086"/>
    <w:rsid w:val="003B7364"/>
    <w:rsid w:val="003C2A61"/>
    <w:rsid w:val="003E0DA5"/>
    <w:rsid w:val="00422E98"/>
    <w:rsid w:val="00515891"/>
    <w:rsid w:val="005A5FBD"/>
    <w:rsid w:val="005D4AB4"/>
    <w:rsid w:val="005F6A37"/>
    <w:rsid w:val="00604080"/>
    <w:rsid w:val="00682DC1"/>
    <w:rsid w:val="006D0F5F"/>
    <w:rsid w:val="00772BA1"/>
    <w:rsid w:val="007E4C58"/>
    <w:rsid w:val="00831DE8"/>
    <w:rsid w:val="008433D8"/>
    <w:rsid w:val="008550A1"/>
    <w:rsid w:val="008E2E9E"/>
    <w:rsid w:val="00A65B6B"/>
    <w:rsid w:val="00A86D19"/>
    <w:rsid w:val="00A93A92"/>
    <w:rsid w:val="00AF45C9"/>
    <w:rsid w:val="00AF4A06"/>
    <w:rsid w:val="00B02561"/>
    <w:rsid w:val="00B51D21"/>
    <w:rsid w:val="00B605B3"/>
    <w:rsid w:val="00B96A8E"/>
    <w:rsid w:val="00BC0B95"/>
    <w:rsid w:val="00BF0D25"/>
    <w:rsid w:val="00C052BB"/>
    <w:rsid w:val="00C107DA"/>
    <w:rsid w:val="00C81F77"/>
    <w:rsid w:val="00C82BCF"/>
    <w:rsid w:val="00C9495F"/>
    <w:rsid w:val="00CE1D68"/>
    <w:rsid w:val="00CE36A0"/>
    <w:rsid w:val="00D303E9"/>
    <w:rsid w:val="00DA379C"/>
    <w:rsid w:val="00DB2E2B"/>
    <w:rsid w:val="00E72689"/>
    <w:rsid w:val="00ED2C29"/>
    <w:rsid w:val="00FE04B7"/>
    <w:rsid w:val="00FE41B2"/>
    <w:rsid w:val="175B526A"/>
    <w:rsid w:val="24F548F5"/>
    <w:rsid w:val="26FD6507"/>
    <w:rsid w:val="3DAA79DA"/>
    <w:rsid w:val="636E7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Company>
  <Pages>5</Pages>
  <Words>2164</Words>
  <Characters>2180</Characters>
  <Lines>17</Lines>
  <Paragraphs>4</Paragraphs>
  <TotalTime>49</TotalTime>
  <ScaleCrop>false</ScaleCrop>
  <LinksUpToDate>false</LinksUpToDate>
  <CharactersWithSpaces>2223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2024-01-10T02:11:00Z</dcterms:created>
  <dc:creator>Microsoft</dc:creator>
  <cp:lastModifiedBy>奔跑的蜗牛秋</cp:lastModifiedBy>
  <cp:lastPrinted>2025-01-17T07:01:00Z</cp:lastPrinted>
  <dcterms:modified xsi:type="dcterms:W3CDTF">2025-03-26T01:42:04Z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eyJoZGlkIjoiMTMxMzg5Y2EwNWJmZjEyMjA2YTIxN2M4OTU1MmQxYTUiLCJ1c2VySWQiOiI3MzE0MTc2MTIifQ==</vt:lpwstr>
  </property>
  <property fmtid="{D5CDD505-2E9C-101B-9397-08002B2CF9AE}" pid="3" name="KSOProductBuildVer">
    <vt:lpwstr>2052-12.1.0.20305</vt:lpwstr>
  </property>
  <property fmtid="{D5CDD505-2E9C-101B-9397-08002B2CF9AE}" pid="4" name="ICV">
    <vt:lpwstr>A3D658DE26784532A516CC1557B57359_13</vt:lpwstr>
  </property>
</Properties>
</file>