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p>
    <w:p>
      <w:pPr>
        <w:jc w:val="center"/>
        <w:rPr>
          <w:rFonts w:ascii="Arial" w:hAnsi="Arial" w:eastAsia="宋体" w:cs="Arial"/>
          <w:b/>
          <w:bCs/>
          <w:sz w:val="36"/>
          <w:szCs w:val="36"/>
        </w:rPr>
      </w:pPr>
      <w:r>
        <w:rPr>
          <w:rFonts w:hint="eastAsia" w:ascii="宋体" w:hAnsi="宋体" w:eastAsia="宋体" w:cs="Arial"/>
          <w:b/>
          <w:bCs/>
          <w:sz w:val="36"/>
          <w:szCs w:val="36"/>
        </w:rPr>
        <w:t>项目支出</w:t>
      </w:r>
      <w:r>
        <w:rPr>
          <w:rFonts w:ascii="宋体" w:hAnsi="宋体" w:eastAsia="宋体" w:cs="Arial"/>
          <w:b/>
          <w:bCs/>
          <w:sz w:val="36"/>
          <w:szCs w:val="36"/>
        </w:rPr>
        <w:t>绩效</w:t>
      </w:r>
      <w:r>
        <w:rPr>
          <w:rFonts w:hint="eastAsia" w:ascii="宋体" w:hAnsi="宋体" w:eastAsia="宋体" w:cs="Arial"/>
          <w:b/>
          <w:bCs/>
          <w:sz w:val="36"/>
          <w:szCs w:val="36"/>
        </w:rPr>
        <w:t>评价报告</w:t>
      </w:r>
    </w:p>
    <w:p>
      <w:pPr>
        <w:spacing w:line="600" w:lineRule="exact"/>
        <w:ind w:firstLine="600" w:firstLineChars="200"/>
        <w:rPr>
          <w:rFonts w:ascii="黑体" w:hAnsi="黑体" w:eastAsia="黑体"/>
        </w:rPr>
      </w:pPr>
      <w:r>
        <w:rPr>
          <w:rFonts w:hint="eastAsia" w:ascii="黑体" w:hAnsi="黑体" w:eastAsia="黑体"/>
        </w:rPr>
        <w:t>一、基本情况</w:t>
      </w:r>
    </w:p>
    <w:p>
      <w:pPr>
        <w:ind w:firstLine="600" w:firstLineChars="200"/>
        <w:outlineLvl w:val="0"/>
        <w:rPr>
          <w:rFonts w:hint="eastAsia" w:ascii="仿宋_GB2312"/>
        </w:rPr>
      </w:pPr>
      <w:r>
        <w:rPr>
          <w:rFonts w:hint="eastAsia" w:ascii="仿宋_GB2312"/>
        </w:rPr>
        <w:t>（一）项目概况。</w:t>
      </w:r>
    </w:p>
    <w:p>
      <w:pPr>
        <w:spacing w:line="600" w:lineRule="exact"/>
        <w:ind w:firstLine="600" w:firstLineChars="200"/>
        <w:rPr>
          <w:rFonts w:hint="eastAsia" w:ascii="仿宋_GB2312"/>
        </w:rPr>
      </w:pPr>
      <w:r>
        <w:rPr>
          <w:rFonts w:hint="eastAsia" w:ascii="仿宋_GB2312"/>
        </w:rPr>
        <w:t>中共庄河市直属机关工作委员会的职责要求，日常的公用经费无法满足开展活动的需求，故</w:t>
      </w:r>
      <w:r>
        <w:rPr>
          <w:rFonts w:hint="eastAsia" w:ascii="仿宋_GB2312"/>
          <w:lang w:val="en-US" w:eastAsia="zh-CN"/>
        </w:rPr>
        <w:t>申请专项资金</w:t>
      </w:r>
      <w:r>
        <w:rPr>
          <w:rFonts w:hint="eastAsia" w:ascii="仿宋_GB2312"/>
        </w:rPr>
        <w:t>以弥补开展活动的经费支出。</w:t>
      </w:r>
    </w:p>
    <w:p>
      <w:pPr>
        <w:spacing w:line="600" w:lineRule="exact"/>
        <w:ind w:firstLine="600" w:firstLineChars="200"/>
        <w:rPr>
          <w:rFonts w:hint="eastAsia" w:ascii="仿宋_GB2312"/>
        </w:rPr>
      </w:pPr>
      <w:r>
        <w:rPr>
          <w:rFonts w:hint="eastAsia" w:ascii="仿宋_GB2312"/>
        </w:rPr>
        <w:t>（二）项目绩效目标。</w:t>
      </w:r>
    </w:p>
    <w:p>
      <w:pPr>
        <w:spacing w:line="600" w:lineRule="exact"/>
        <w:ind w:firstLine="600" w:firstLineChars="200"/>
        <w:rPr>
          <w:rFonts w:hint="default" w:ascii="仿宋_GB2312"/>
          <w:lang w:val="en-US" w:eastAsia="zh-CN"/>
        </w:rPr>
      </w:pPr>
      <w:r>
        <w:rPr>
          <w:rFonts w:hint="eastAsia" w:ascii="仿宋_GB2312"/>
          <w:lang w:val="en-US" w:eastAsia="zh-CN"/>
        </w:rPr>
        <w:t>通过开展各种活动</w:t>
      </w:r>
      <w:r>
        <w:rPr>
          <w:rFonts w:hint="eastAsia" w:ascii="仿宋_GB2312"/>
        </w:rPr>
        <w:t>增加基层党组织开展党建活动的能力和力度</w:t>
      </w:r>
      <w:r>
        <w:rPr>
          <w:rFonts w:hint="eastAsia" w:ascii="仿宋_GB2312"/>
          <w:lang w:eastAsia="zh-CN"/>
        </w:rPr>
        <w:t>，</w:t>
      </w:r>
      <w:r>
        <w:rPr>
          <w:rFonts w:hint="eastAsia" w:ascii="仿宋_GB2312"/>
          <w:lang w:val="en-US" w:eastAsia="zh-CN"/>
        </w:rPr>
        <w:t>增强党员的活力。从而充分发挥党组织的战斗堡垒作用和党员先锋带头作用。</w:t>
      </w:r>
    </w:p>
    <w:p>
      <w:pPr>
        <w:spacing w:line="600" w:lineRule="exact"/>
        <w:ind w:firstLine="600" w:firstLineChars="200"/>
        <w:rPr>
          <w:rFonts w:ascii="黑体" w:hAnsi="黑体" w:eastAsia="黑体"/>
        </w:rPr>
      </w:pPr>
      <w:r>
        <w:rPr>
          <w:rFonts w:hint="eastAsia" w:ascii="黑体" w:hAnsi="黑体" w:eastAsia="黑体"/>
        </w:rPr>
        <w:t>二、绩效评价工作开展情况</w:t>
      </w:r>
    </w:p>
    <w:p>
      <w:pPr>
        <w:spacing w:line="600" w:lineRule="exact"/>
        <w:ind w:firstLine="600" w:firstLineChars="200"/>
        <w:rPr>
          <w:rFonts w:hint="eastAsia" w:ascii="仿宋_GB2312"/>
        </w:rPr>
      </w:pPr>
      <w:r>
        <w:rPr>
          <w:rFonts w:hint="eastAsia" w:ascii="仿宋_GB2312"/>
        </w:rPr>
        <w:t>（一）绩效评价目的、对象和范围。</w:t>
      </w:r>
    </w:p>
    <w:p>
      <w:pPr>
        <w:numPr>
          <w:ilvl w:val="0"/>
          <w:numId w:val="0"/>
        </w:numPr>
        <w:spacing w:line="600" w:lineRule="exact"/>
        <w:ind w:firstLine="600" w:firstLineChars="200"/>
        <w:rPr>
          <w:rFonts w:hint="eastAsia" w:ascii="仿宋_GB2312"/>
        </w:rPr>
      </w:pPr>
      <w:r>
        <w:rPr>
          <w:rFonts w:hint="eastAsia" w:ascii="仿宋_GB2312"/>
          <w:lang w:val="en-US" w:eastAsia="zh-CN"/>
        </w:rPr>
        <w:t>全面提升党组织战斗力和党员的先锋带头作用，深入落实习近平新时代中国特色社会主义思想和党的十九大精神，切实加强党的政治建设。</w:t>
      </w:r>
    </w:p>
    <w:p>
      <w:pPr>
        <w:numPr>
          <w:ilvl w:val="0"/>
          <w:numId w:val="1"/>
        </w:numPr>
        <w:spacing w:line="600" w:lineRule="exact"/>
        <w:ind w:firstLine="600" w:firstLineChars="200"/>
        <w:rPr>
          <w:rFonts w:hint="eastAsia" w:ascii="仿宋_GB2312"/>
        </w:rPr>
      </w:pPr>
      <w:r>
        <w:rPr>
          <w:rFonts w:hint="eastAsia" w:ascii="仿宋_GB2312"/>
        </w:rPr>
        <w:t>绩效评价原则、评价指标体系（附表说明）、评价方法、评价标准等。</w:t>
      </w:r>
    </w:p>
    <w:p>
      <w:pPr>
        <w:numPr>
          <w:ilvl w:val="0"/>
          <w:numId w:val="0"/>
        </w:numPr>
        <w:spacing w:line="600" w:lineRule="exact"/>
        <w:ind w:left="600" w:leftChars="0"/>
        <w:rPr>
          <w:rFonts w:hint="eastAsia" w:ascii="仿宋_GB2312"/>
          <w:lang w:val="en-US" w:eastAsia="zh-CN"/>
        </w:rPr>
      </w:pPr>
      <w:r>
        <w:rPr>
          <w:rFonts w:hint="eastAsia" w:ascii="仿宋_GB2312"/>
          <w:lang w:val="en-US" w:eastAsia="zh-CN"/>
        </w:rPr>
        <w:t>1.绩效评价原则：客观评价、实事求是</w:t>
      </w:r>
    </w:p>
    <w:p>
      <w:pPr>
        <w:numPr>
          <w:ilvl w:val="0"/>
          <w:numId w:val="0"/>
        </w:numPr>
        <w:spacing w:line="600" w:lineRule="exact"/>
        <w:ind w:left="600" w:leftChars="0"/>
        <w:rPr>
          <w:rFonts w:hint="eastAsia" w:ascii="仿宋_GB2312"/>
          <w:lang w:val="en-US" w:eastAsia="zh-CN"/>
        </w:rPr>
      </w:pPr>
      <w:r>
        <w:rPr>
          <w:rFonts w:hint="eastAsia" w:ascii="仿宋_GB2312"/>
          <w:lang w:val="en-US" w:eastAsia="zh-CN"/>
        </w:rPr>
        <w:t>2.评价依据：以取得成果为依据</w:t>
      </w:r>
    </w:p>
    <w:p>
      <w:pPr>
        <w:numPr>
          <w:ilvl w:val="0"/>
          <w:numId w:val="0"/>
        </w:numPr>
        <w:spacing w:line="600" w:lineRule="exact"/>
        <w:ind w:firstLine="600" w:firstLineChars="200"/>
        <w:rPr>
          <w:rFonts w:hint="eastAsia" w:ascii="仿宋_GB2312"/>
          <w:lang w:val="en-US" w:eastAsia="zh-CN"/>
        </w:rPr>
      </w:pPr>
      <w:r>
        <w:rPr>
          <w:rFonts w:hint="eastAsia" w:ascii="仿宋_GB2312"/>
          <w:lang w:val="en-US" w:eastAsia="zh-CN"/>
        </w:rPr>
        <w:t>3.评价指标体系：共分为4个指标分类，4项一级指标，6项二级指标，7项三级指标。（详见《项目支出绩效评价表》）</w:t>
      </w:r>
    </w:p>
    <w:p>
      <w:pPr>
        <w:numPr>
          <w:ilvl w:val="0"/>
          <w:numId w:val="0"/>
        </w:numPr>
        <w:spacing w:line="600" w:lineRule="exact"/>
        <w:ind w:firstLine="600" w:firstLineChars="200"/>
        <w:rPr>
          <w:rFonts w:hint="default" w:ascii="仿宋_GB2312"/>
          <w:lang w:val="en-US" w:eastAsia="zh-CN"/>
        </w:rPr>
      </w:pPr>
      <w:r>
        <w:rPr>
          <w:rFonts w:hint="eastAsia" w:ascii="仿宋_GB2312"/>
          <w:lang w:val="en-US" w:eastAsia="zh-CN"/>
        </w:rPr>
        <w:t>4.</w:t>
      </w:r>
      <w:r>
        <w:rPr>
          <w:rFonts w:hint="eastAsia" w:ascii="仿宋_GB2312"/>
        </w:rPr>
        <w:t>评价方法及标准:根据完成工作任务和取得工作成绩进行比较研究。</w:t>
      </w:r>
    </w:p>
    <w:p>
      <w:pPr>
        <w:spacing w:line="600" w:lineRule="exact"/>
        <w:ind w:firstLine="600" w:firstLineChars="200"/>
        <w:rPr>
          <w:rFonts w:hint="eastAsia" w:ascii="仿宋_GB2312"/>
        </w:rPr>
      </w:pPr>
      <w:r>
        <w:rPr>
          <w:rFonts w:hint="eastAsia" w:ascii="仿宋_GB2312"/>
        </w:rPr>
        <w:t>（三）绩效评价工作过程。</w:t>
      </w:r>
    </w:p>
    <w:p>
      <w:pPr>
        <w:spacing w:line="600" w:lineRule="exact"/>
        <w:ind w:firstLine="600" w:firstLineChars="200"/>
        <w:rPr>
          <w:rFonts w:hint="eastAsia" w:ascii="仿宋_GB2312"/>
        </w:rPr>
      </w:pPr>
      <w:r>
        <w:rPr>
          <w:rFonts w:hint="eastAsia" w:ascii="仿宋_GB2312"/>
        </w:rPr>
        <w:t>1.前期准备：完善指标体系，整理取得成效。</w:t>
      </w:r>
    </w:p>
    <w:p>
      <w:pPr>
        <w:spacing w:line="600" w:lineRule="exact"/>
        <w:ind w:firstLine="600" w:firstLineChars="200"/>
        <w:rPr>
          <w:rFonts w:hint="eastAsia" w:ascii="仿宋_GB2312"/>
        </w:rPr>
      </w:pPr>
      <w:r>
        <w:rPr>
          <w:rFonts w:hint="eastAsia" w:ascii="仿宋_GB2312"/>
        </w:rPr>
        <w:t>2.组织实施：对投入、产出和效果进行全方位评价。</w:t>
      </w:r>
    </w:p>
    <w:p>
      <w:pPr>
        <w:spacing w:line="600" w:lineRule="exact"/>
        <w:ind w:firstLine="600" w:firstLineChars="200"/>
        <w:rPr>
          <w:rFonts w:hint="eastAsia" w:ascii="仿宋_GB2312"/>
        </w:rPr>
      </w:pPr>
      <w:r>
        <w:rPr>
          <w:rFonts w:hint="eastAsia" w:ascii="仿宋_GB2312"/>
        </w:rPr>
        <w:t>3.分析评价：按照评价标准逐条研判打分。</w:t>
      </w:r>
    </w:p>
    <w:p>
      <w:pPr>
        <w:spacing w:line="600" w:lineRule="exact"/>
        <w:ind w:firstLine="600" w:firstLineChars="200"/>
        <w:rPr>
          <w:rFonts w:hint="eastAsia" w:ascii="仿宋_GB2312"/>
        </w:rPr>
      </w:pPr>
      <w:r>
        <w:rPr>
          <w:rFonts w:hint="eastAsia" w:ascii="仿宋_GB2312"/>
        </w:rPr>
        <w:t>4.报告出具：据实反应工作经费绩效情况。</w:t>
      </w:r>
    </w:p>
    <w:p>
      <w:pPr>
        <w:spacing w:line="600" w:lineRule="exact"/>
        <w:ind w:firstLine="600" w:firstLineChars="200"/>
        <w:rPr>
          <w:rFonts w:hint="eastAsia" w:ascii="仿宋_GB2312"/>
        </w:rPr>
      </w:pPr>
      <w:r>
        <w:rPr>
          <w:rFonts w:hint="eastAsia" w:ascii="黑体" w:hAnsi="黑体" w:eastAsia="黑体"/>
        </w:rPr>
        <w:t>三、综合评价情况及评价结论</w:t>
      </w:r>
      <w:r>
        <w:rPr>
          <w:rFonts w:hint="eastAsia" w:ascii="仿宋_GB2312"/>
        </w:rPr>
        <w:t>（附相关评分表）</w:t>
      </w:r>
    </w:p>
    <w:p>
      <w:pPr>
        <w:spacing w:line="600" w:lineRule="exact"/>
        <w:ind w:firstLine="600" w:firstLineChars="200"/>
        <w:rPr>
          <w:rFonts w:hint="eastAsia" w:ascii="仿宋_GB2312"/>
        </w:rPr>
      </w:pPr>
      <w:r>
        <w:rPr>
          <w:rFonts w:hint="eastAsia" w:ascii="仿宋_GB2312"/>
        </w:rPr>
        <w:t>按照</w:t>
      </w:r>
      <w:r>
        <w:rPr>
          <w:rFonts w:hint="eastAsia" w:ascii="仿宋_GB2312"/>
          <w:lang w:val="en-US" w:eastAsia="zh-CN"/>
        </w:rPr>
        <w:t>上级</w:t>
      </w:r>
      <w:r>
        <w:rPr>
          <w:rFonts w:hint="eastAsia" w:ascii="仿宋_GB2312"/>
        </w:rPr>
        <w:t>要求，本单位及时组织开展202</w:t>
      </w:r>
      <w:r>
        <w:rPr>
          <w:rFonts w:hint="eastAsia" w:ascii="仿宋_GB2312"/>
          <w:lang w:val="en-US" w:eastAsia="zh-CN"/>
        </w:rPr>
        <w:t>1</w:t>
      </w:r>
      <w:r>
        <w:rPr>
          <w:rFonts w:hint="eastAsia" w:ascii="仿宋_GB2312"/>
        </w:rPr>
        <w:t>年度项目支出绩效评价工作。通过检查项目支出有关帐目，收集整理支出相关资料，合理分析相关材料，形成绩效自评结论。</w:t>
      </w:r>
      <w:r>
        <w:rPr>
          <w:rFonts w:hint="eastAsia" w:ascii="仿宋_GB2312"/>
          <w:lang w:val="en-US" w:eastAsia="zh-CN"/>
        </w:rPr>
        <w:t>中共庄河市直属机关工作委员会</w:t>
      </w:r>
      <w:r>
        <w:rPr>
          <w:rFonts w:hint="eastAsia" w:ascii="仿宋_GB2312"/>
        </w:rPr>
        <w:t>以强化政治功能为引领，“两个维护”更加坚定</w:t>
      </w:r>
      <w:r>
        <w:rPr>
          <w:rFonts w:hint="eastAsia" w:ascii="仿宋_GB2312"/>
          <w:lang w:eastAsia="zh-CN"/>
        </w:rPr>
        <w:t>；</w:t>
      </w:r>
      <w:r>
        <w:rPr>
          <w:rFonts w:hint="eastAsia" w:ascii="仿宋_GB2312"/>
        </w:rPr>
        <w:t>以加强党的领导为核心，领导班子建设全面加强。</w:t>
      </w:r>
      <w:r>
        <w:rPr>
          <w:rFonts w:hint="eastAsia" w:ascii="仿宋_GB2312"/>
          <w:lang w:val="en-US" w:eastAsia="zh-CN"/>
        </w:rPr>
        <w:t>全面</w:t>
      </w:r>
      <w:r>
        <w:rPr>
          <w:rFonts w:hint="eastAsia" w:ascii="仿宋_GB2312"/>
        </w:rPr>
        <w:t>推动和服务高质量发展</w:t>
      </w:r>
      <w:r>
        <w:rPr>
          <w:rFonts w:hint="eastAsia" w:ascii="仿宋_GB2312"/>
          <w:lang w:eastAsia="zh-CN"/>
        </w:rPr>
        <w:t>，</w:t>
      </w:r>
      <w:r>
        <w:rPr>
          <w:rFonts w:hint="eastAsia" w:ascii="仿宋_GB2312"/>
        </w:rPr>
        <w:t>完成重点任务目标。经综合分析，自评结果为优。</w:t>
      </w:r>
    </w:p>
    <w:p>
      <w:pPr>
        <w:spacing w:line="600" w:lineRule="exact"/>
        <w:ind w:firstLine="600" w:firstLineChars="200"/>
        <w:rPr>
          <w:rFonts w:ascii="黑体" w:hAnsi="黑体" w:eastAsia="黑体"/>
        </w:rPr>
      </w:pPr>
      <w:r>
        <w:rPr>
          <w:rFonts w:hint="eastAsia" w:ascii="黑体" w:hAnsi="黑体" w:eastAsia="黑体"/>
        </w:rPr>
        <w:t>四、绩效评价指标分析</w:t>
      </w:r>
    </w:p>
    <w:p>
      <w:pPr>
        <w:spacing w:line="600" w:lineRule="exact"/>
        <w:ind w:firstLine="600" w:firstLineChars="200"/>
        <w:outlineLvl w:val="0"/>
        <w:rPr>
          <w:rFonts w:hint="eastAsia" w:ascii="仿宋_GB2312"/>
        </w:rPr>
      </w:pPr>
      <w:r>
        <w:rPr>
          <w:rFonts w:hint="eastAsia" w:ascii="仿宋_GB2312"/>
        </w:rPr>
        <w:t>（一）项目决策情况。</w:t>
      </w:r>
    </w:p>
    <w:p>
      <w:pPr>
        <w:spacing w:line="600" w:lineRule="exact"/>
        <w:ind w:firstLine="600" w:firstLineChars="200"/>
        <w:rPr>
          <w:rFonts w:hint="eastAsia" w:ascii="仿宋_GB2312" w:eastAsia="仿宋_GB2312"/>
          <w:lang w:val="en-US" w:eastAsia="zh-CN"/>
        </w:rPr>
      </w:pPr>
      <w:r>
        <w:rPr>
          <w:rFonts w:hint="eastAsia" w:ascii="仿宋_GB2312"/>
          <w:lang w:val="en-US" w:eastAsia="zh-CN"/>
        </w:rPr>
        <w:t>项目实施时间为2021年1月至2021年12月。由市财政拨款27万元，拨款到位27万元，资金到位率达100%。</w:t>
      </w:r>
      <w:r>
        <w:rPr>
          <w:rFonts w:hint="eastAsia" w:ascii="仿宋_GB2312"/>
        </w:rPr>
        <w:t>主要用于组织基层党组织书记、副书记、专干、党员进行业务培训；困难党员走访慰问；书香机关建设；标准化建设；作风建设等，用以增加基层党组织开展党建活动的能力和力度。举办或协助举办机关党员干部参加趣味运动会、排球赛等文体活动</w:t>
      </w:r>
      <w:r>
        <w:rPr>
          <w:rFonts w:hint="eastAsia" w:ascii="仿宋_GB2312"/>
          <w:lang w:eastAsia="zh-CN"/>
        </w:rPr>
        <w:t>，</w:t>
      </w:r>
      <w:r>
        <w:rPr>
          <w:rFonts w:hint="eastAsia" w:ascii="仿宋_GB2312"/>
          <w:lang w:val="en-US" w:eastAsia="zh-CN"/>
        </w:rPr>
        <w:t>以增强机关干部群众体能和活力。</w:t>
      </w:r>
    </w:p>
    <w:p>
      <w:pPr>
        <w:numPr>
          <w:ilvl w:val="0"/>
          <w:numId w:val="2"/>
        </w:numPr>
        <w:spacing w:line="600" w:lineRule="exact"/>
        <w:ind w:firstLine="600" w:firstLineChars="200"/>
        <w:outlineLvl w:val="0"/>
        <w:rPr>
          <w:rFonts w:hint="eastAsia" w:ascii="仿宋_GB2312"/>
        </w:rPr>
      </w:pPr>
      <w:r>
        <w:rPr>
          <w:rFonts w:hint="eastAsia" w:ascii="仿宋_GB2312"/>
        </w:rPr>
        <w:t>项目过程情况。</w:t>
      </w:r>
    </w:p>
    <w:p>
      <w:pPr>
        <w:numPr>
          <w:ilvl w:val="0"/>
          <w:numId w:val="0"/>
        </w:numPr>
        <w:spacing w:line="600" w:lineRule="exact"/>
        <w:ind w:firstLine="600"/>
        <w:outlineLvl w:val="0"/>
        <w:rPr>
          <w:rFonts w:hint="eastAsia" w:ascii="仿宋_GB2312"/>
          <w:lang w:val="en-US" w:eastAsia="zh-CN"/>
        </w:rPr>
      </w:pPr>
      <w:r>
        <w:rPr>
          <w:rFonts w:hint="eastAsia" w:ascii="仿宋_GB2312"/>
          <w:lang w:val="en-US" w:eastAsia="zh-CN"/>
        </w:rPr>
        <w:t>支出27</w:t>
      </w:r>
      <w:bookmarkStart w:id="0" w:name="_GoBack"/>
      <w:bookmarkEnd w:id="0"/>
      <w:r>
        <w:rPr>
          <w:rFonts w:hint="eastAsia" w:ascii="仿宋_GB2312"/>
          <w:lang w:val="en-US" w:eastAsia="zh-CN"/>
        </w:rPr>
        <w:t>万元，支出率达到100％，各项指标均达到年初制定目标，项目的成效均达到预期效果.</w:t>
      </w:r>
    </w:p>
    <w:p>
      <w:pPr>
        <w:numPr>
          <w:ilvl w:val="0"/>
          <w:numId w:val="0"/>
        </w:numPr>
        <w:spacing w:line="600" w:lineRule="exact"/>
        <w:ind w:firstLine="600"/>
        <w:outlineLvl w:val="0"/>
        <w:rPr>
          <w:rFonts w:hint="eastAsia" w:ascii="仿宋_GB2312"/>
          <w:lang w:val="en-US" w:eastAsia="zh-CN"/>
        </w:rPr>
      </w:pPr>
      <w:r>
        <w:rPr>
          <w:rFonts w:hint="eastAsia" w:ascii="仿宋_GB2312"/>
          <w:lang w:val="en-US" w:eastAsia="zh-CN"/>
        </w:rPr>
        <w:t>项目资金主要用于党校培训及讲课费、报告会支出、防疫支出、党报党刊、开展特色活动及</w:t>
      </w:r>
      <w:r>
        <w:rPr>
          <w:rFonts w:hint="eastAsia" w:ascii="仿宋_GB2312"/>
        </w:rPr>
        <w:t>举办或协助举办机关党员干部参加趣味运动会、排球赛</w:t>
      </w:r>
      <w:r>
        <w:rPr>
          <w:rFonts w:hint="eastAsia" w:ascii="仿宋_GB2312"/>
          <w:lang w:val="en-US" w:eastAsia="zh-CN"/>
        </w:rPr>
        <w:t>等</w:t>
      </w:r>
    </w:p>
    <w:p>
      <w:pPr>
        <w:numPr>
          <w:ilvl w:val="0"/>
          <w:numId w:val="0"/>
        </w:numPr>
        <w:spacing w:line="600" w:lineRule="exact"/>
        <w:ind w:firstLine="600"/>
        <w:outlineLvl w:val="0"/>
        <w:rPr>
          <w:rFonts w:hint="default" w:ascii="仿宋_GB2312"/>
          <w:lang w:val="en-US" w:eastAsia="zh-CN"/>
        </w:rPr>
      </w:pPr>
      <w:r>
        <w:rPr>
          <w:rFonts w:hint="default" w:ascii="仿宋_GB2312"/>
          <w:lang w:val="en-US" w:eastAsia="zh-CN"/>
        </w:rPr>
        <w:t>为使项目的管理更加规范，根据财务管理内部控制制度，对项目经费管理及开支审批程序等都作出了明确规定，确保做到专款专用。为使项目经费支出更加高效，项目预算的开支严格遵守各项财经纪律及财务管理制度，没有出现违规花钱、突击花钱等情况</w:t>
      </w:r>
    </w:p>
    <w:p>
      <w:pPr>
        <w:numPr>
          <w:ilvl w:val="0"/>
          <w:numId w:val="2"/>
        </w:numPr>
        <w:spacing w:line="600" w:lineRule="exact"/>
        <w:ind w:left="0" w:leftChars="0" w:firstLine="600" w:firstLineChars="200"/>
        <w:outlineLvl w:val="0"/>
        <w:rPr>
          <w:rFonts w:hint="eastAsia" w:ascii="仿宋_GB2312"/>
        </w:rPr>
      </w:pPr>
      <w:r>
        <w:rPr>
          <w:rFonts w:hint="eastAsia" w:ascii="仿宋_GB2312"/>
        </w:rPr>
        <w:t>项目产出情况。</w:t>
      </w:r>
    </w:p>
    <w:p>
      <w:pPr>
        <w:spacing w:line="560" w:lineRule="exact"/>
        <w:ind w:firstLine="643" w:firstLineChars="200"/>
        <w:rPr>
          <w:rFonts w:hint="default" w:ascii="仿宋_GB2312"/>
          <w:lang w:val="en-US" w:eastAsia="zh-CN"/>
        </w:rPr>
      </w:pPr>
      <w:r>
        <w:rPr>
          <w:rFonts w:hint="eastAsia" w:ascii="楷体_GB2312" w:hAnsi="楷体_GB2312" w:eastAsia="楷体_GB2312" w:cs="楷体_GB2312"/>
          <w:b/>
          <w:bCs/>
          <w:sz w:val="32"/>
          <w:szCs w:val="32"/>
        </w:rPr>
        <w:t>一是聚焦主业，狠抓党建责任落实。</w:t>
      </w:r>
      <w:r>
        <w:rPr>
          <w:rFonts w:hint="eastAsia" w:ascii="仿宋_GB2312"/>
          <w:lang w:val="en-US" w:eastAsia="zh-CN"/>
        </w:rPr>
        <w:t>一年来，严格落实学习制度，深入开展党史学习教育活动，全年组织理论学习中心组学习12次、举办专题读书班6期。开展庆祝建党 100 周年系列活动，举办 “讲好党的故事，传承红色基因”主题展演，颁发“光荣在党50年”纪念章410枚。2021年度，中共庄河市直属机关工作委员会被评为大连市先进基层党组织荣誉称号。</w:t>
      </w:r>
    </w:p>
    <w:p>
      <w:pPr>
        <w:spacing w:line="560" w:lineRule="exact"/>
        <w:ind w:firstLine="675" w:firstLineChars="200"/>
        <w:rPr>
          <w:rFonts w:hint="eastAsia" w:ascii="仿宋_GB2312"/>
          <w:lang w:val="en-US" w:eastAsia="zh-CN"/>
        </w:rPr>
      </w:pPr>
      <w:r>
        <w:rPr>
          <w:rFonts w:hint="eastAsia" w:ascii="楷体_GB2312" w:hAnsi="楷体_GB2312" w:eastAsia="楷体_GB2312" w:cs="楷体_GB2312"/>
          <w:b/>
          <w:bCs/>
          <w:spacing w:val="8"/>
          <w:sz w:val="32"/>
          <w:szCs w:val="32"/>
          <w:shd w:val="clear" w:color="auto" w:fill="FFFFFF"/>
        </w:rPr>
        <w:t>二是强基固本，夯实基层党建基础。</w:t>
      </w:r>
      <w:r>
        <w:rPr>
          <w:rFonts w:hint="eastAsia" w:ascii="仿宋_GB2312"/>
          <w:lang w:val="en-US" w:eastAsia="zh-CN"/>
        </w:rPr>
        <w:t>优化市直基层党组织建设，新建改建党组织4个，补选党组织书记6名。强化党员教育管理，举办培训班4期，审批发展党员120名，收缴党费160余万元。扎实做好市第七次党代会代表推选工作，选举市党代表142名。验收标准化规范化党支部45个。召开国有企业、事业单位党建工作座谈会，分类指导、分层推进各领域党建工作。</w:t>
      </w:r>
    </w:p>
    <w:p>
      <w:pPr>
        <w:spacing w:line="560" w:lineRule="exact"/>
        <w:ind w:firstLine="675" w:firstLineChars="200"/>
        <w:rPr>
          <w:rFonts w:hint="eastAsia" w:ascii="仿宋_GB2312"/>
          <w:lang w:val="en-US" w:eastAsia="zh-CN"/>
        </w:rPr>
      </w:pPr>
      <w:r>
        <w:rPr>
          <w:rFonts w:hint="eastAsia" w:ascii="楷体_GB2312" w:hAnsi="楷体_GB2312" w:eastAsia="楷体_GB2312" w:cs="楷体_GB2312"/>
          <w:b/>
          <w:bCs/>
          <w:spacing w:val="8"/>
          <w:sz w:val="32"/>
          <w:szCs w:val="32"/>
          <w:shd w:val="clear" w:color="auto" w:fill="FFFFFF"/>
        </w:rPr>
        <w:t>三是创新载体，提升党建引领成效。</w:t>
      </w:r>
      <w:r>
        <w:rPr>
          <w:rFonts w:hint="eastAsia" w:ascii="仿宋_GB2312"/>
          <w:lang w:val="en-US" w:eastAsia="zh-CN"/>
        </w:rPr>
        <w:t>积极组织机关党员干部参与创城、垃圾分类等项工作。“11.03”疫情期间，成立57个临时党支部，将党支部建在社区疫情防控一线，累计调动机关党员干部志愿者20000余人次，发放物资88970份。选派70名机关志愿者下沉社区诊所、药房，督促经营主体落实疫情防控责任。建立城市社区机关干部层级下沉备勤制度，精选104名机关志愿者做好深入疫情一线、助力疫情防控准备。</w:t>
      </w:r>
    </w:p>
    <w:p>
      <w:pPr>
        <w:pStyle w:val="7"/>
        <w:spacing w:beforeAutospacing="0" w:afterAutospacing="0" w:line="560" w:lineRule="exact"/>
        <w:ind w:firstLine="645"/>
        <w:jc w:val="both"/>
        <w:rPr>
          <w:rFonts w:hint="eastAsia" w:ascii="仿宋_GB2312" w:hAnsi="Times New Roman" w:eastAsia="仿宋_GB2312" w:cs="Times New Roman"/>
          <w:kern w:val="2"/>
          <w:sz w:val="30"/>
          <w:szCs w:val="24"/>
          <w:lang w:val="en-US" w:eastAsia="zh-CN" w:bidi="ar-SA"/>
        </w:rPr>
      </w:pPr>
      <w:r>
        <w:rPr>
          <w:rFonts w:hint="eastAsia" w:ascii="楷体_GB2312" w:hAnsi="楷体_GB2312" w:eastAsia="楷体_GB2312" w:cs="楷体_GB2312"/>
          <w:b/>
          <w:bCs/>
          <w:spacing w:val="8"/>
          <w:sz w:val="32"/>
          <w:szCs w:val="32"/>
          <w:shd w:val="clear" w:color="auto" w:fill="FFFFFF"/>
        </w:rPr>
        <w:t>四是强化监督，抓好党风廉政建设。</w:t>
      </w:r>
      <w:r>
        <w:rPr>
          <w:rFonts w:hint="eastAsia" w:ascii="仿宋_GB2312" w:hAnsi="Times New Roman" w:eastAsia="仿宋_GB2312" w:cs="Times New Roman"/>
          <w:kern w:val="2"/>
          <w:sz w:val="30"/>
          <w:szCs w:val="24"/>
          <w:lang w:val="en-US" w:eastAsia="zh-CN" w:bidi="ar-SA"/>
        </w:rPr>
        <w:t>落实党风廉政建设“一岗双责”，举办第五届“党风廉政宣传教育月”主题活动和优化营商环境建设宣传月活动。强化日常监督管理，运用监督执纪“第一种形态”对10名干部进行提醒谈话，推进干部作风转变。</w:t>
      </w:r>
    </w:p>
    <w:p>
      <w:pPr>
        <w:numPr>
          <w:ilvl w:val="0"/>
          <w:numId w:val="2"/>
        </w:numPr>
        <w:spacing w:line="600" w:lineRule="exact"/>
        <w:ind w:left="0" w:leftChars="0" w:firstLine="600" w:firstLineChars="200"/>
        <w:outlineLvl w:val="0"/>
        <w:rPr>
          <w:rFonts w:hint="eastAsia" w:ascii="仿宋_GB2312"/>
        </w:rPr>
      </w:pPr>
      <w:r>
        <w:rPr>
          <w:rFonts w:hint="eastAsia" w:ascii="仿宋_GB2312"/>
        </w:rPr>
        <w:t>项目效益情况。</w:t>
      </w:r>
    </w:p>
    <w:p>
      <w:pPr>
        <w:numPr>
          <w:ilvl w:val="0"/>
          <w:numId w:val="0"/>
        </w:numPr>
        <w:spacing w:line="600" w:lineRule="exact"/>
        <w:ind w:leftChars="200"/>
        <w:outlineLvl w:val="0"/>
        <w:rPr>
          <w:rFonts w:hint="eastAsia" w:ascii="仿宋_GB2312"/>
          <w:lang w:eastAsia="zh-CN"/>
        </w:rPr>
      </w:pPr>
      <w:r>
        <w:rPr>
          <w:rFonts w:hint="eastAsia" w:ascii="仿宋_GB2312"/>
        </w:rPr>
        <w:t>项目预期目标全部达成</w:t>
      </w:r>
      <w:r>
        <w:rPr>
          <w:rFonts w:hint="eastAsia" w:ascii="仿宋_GB2312"/>
          <w:lang w:eastAsia="zh-CN"/>
        </w:rPr>
        <w:t>。</w:t>
      </w:r>
    </w:p>
    <w:p>
      <w:pPr>
        <w:numPr>
          <w:ilvl w:val="0"/>
          <w:numId w:val="0"/>
        </w:numPr>
        <w:spacing w:line="600" w:lineRule="exact"/>
        <w:ind w:firstLine="600" w:firstLineChars="200"/>
        <w:outlineLvl w:val="0"/>
        <w:rPr>
          <w:rFonts w:hint="eastAsia" w:ascii="仿宋_GB2312"/>
        </w:rPr>
      </w:pPr>
      <w:r>
        <w:rPr>
          <w:rFonts w:hint="eastAsia" w:ascii="仿宋_GB2312"/>
          <w:lang w:val="en-US" w:eastAsia="zh-CN"/>
        </w:rPr>
        <w:t>我单位</w:t>
      </w:r>
      <w:r>
        <w:rPr>
          <w:rFonts w:hint="eastAsia" w:ascii="仿宋_GB2312"/>
        </w:rPr>
        <w:t>坚持以习近平新时代中国特色社会主义思想为指导，深入学习贯彻习近平总书记考察东北重要讲话和重要指示批示精神，认真落实中央、省、市、庄河市关于市直机关党建工作的决策部署，坚持以党建为引领，聚焦市委、市政府中心工作，认真落实党要管党、全面从严治党各项要求，切实履行围绕中心、建设队伍、服务群众的职能，为实现“十四五”良好开局、推动庄河高质量发展再上新台阶提供了坚强政治保障。</w:t>
      </w:r>
    </w:p>
    <w:p>
      <w:pPr>
        <w:spacing w:line="600" w:lineRule="exact"/>
        <w:ind w:firstLine="600" w:firstLineChars="200"/>
        <w:rPr>
          <w:rFonts w:hint="eastAsia" w:ascii="黑体" w:hAnsi="黑体" w:eastAsia="黑体"/>
        </w:rPr>
      </w:pPr>
      <w:r>
        <w:rPr>
          <w:rFonts w:hint="eastAsia" w:ascii="黑体" w:hAnsi="黑体" w:eastAsia="黑体"/>
        </w:rPr>
        <w:t>五、主要经验及做法、存在的问题及原因分析</w:t>
      </w:r>
    </w:p>
    <w:p>
      <w:pPr>
        <w:spacing w:line="600" w:lineRule="exact"/>
        <w:ind w:firstLine="600" w:firstLineChars="200"/>
        <w:outlineLvl w:val="0"/>
        <w:rPr>
          <w:rFonts w:hint="eastAsia" w:ascii="仿宋_GB2312"/>
        </w:rPr>
      </w:pPr>
      <w:r>
        <w:rPr>
          <w:rFonts w:hint="eastAsia" w:ascii="仿宋_GB2312"/>
        </w:rPr>
        <w:t>202</w:t>
      </w:r>
      <w:r>
        <w:rPr>
          <w:rFonts w:hint="eastAsia" w:ascii="仿宋_GB2312"/>
          <w:lang w:val="en-US" w:eastAsia="zh-CN"/>
        </w:rPr>
        <w:t>1</w:t>
      </w:r>
      <w:r>
        <w:rPr>
          <w:rFonts w:hint="eastAsia" w:ascii="仿宋_GB2312"/>
        </w:rPr>
        <w:t>年度项目资金均能够严格按预算执行，绩效目标完成情况整体良好。但部分项目由于资金不足，覆盖面不够，一定程度上影响了绩效目标完成。202</w:t>
      </w:r>
      <w:r>
        <w:rPr>
          <w:rFonts w:hint="eastAsia" w:ascii="仿宋_GB2312"/>
          <w:lang w:val="en-US" w:eastAsia="zh-CN"/>
        </w:rPr>
        <w:t>2</w:t>
      </w:r>
      <w:r>
        <w:rPr>
          <w:rFonts w:hint="eastAsia" w:ascii="仿宋_GB2312"/>
        </w:rPr>
        <w:t>年，我们将继续严格按预算执行，希望能够得到更多的专项资金支持，争取全面完成绩效目标。</w:t>
      </w:r>
    </w:p>
    <w:p>
      <w:pPr>
        <w:numPr>
          <w:ilvl w:val="0"/>
          <w:numId w:val="3"/>
        </w:numPr>
        <w:spacing w:line="600" w:lineRule="exact"/>
        <w:ind w:firstLine="600" w:firstLineChars="200"/>
        <w:rPr>
          <w:rFonts w:hint="eastAsia" w:ascii="黑体" w:hAnsi="黑体" w:eastAsia="黑体"/>
        </w:rPr>
      </w:pPr>
      <w:r>
        <w:rPr>
          <w:rFonts w:hint="eastAsia" w:ascii="黑体" w:hAnsi="黑体" w:eastAsia="黑体"/>
        </w:rPr>
        <w:t>有关建议</w:t>
      </w:r>
    </w:p>
    <w:p>
      <w:pPr>
        <w:numPr>
          <w:ilvl w:val="0"/>
          <w:numId w:val="0"/>
        </w:numPr>
        <w:spacing w:line="600" w:lineRule="exact"/>
        <w:rPr>
          <w:rFonts w:hint="default" w:ascii="黑体" w:hAnsi="黑体" w:eastAsia="黑体"/>
          <w:lang w:val="en-US" w:eastAsia="zh-CN"/>
        </w:rPr>
      </w:pPr>
      <w:r>
        <w:rPr>
          <w:rFonts w:hint="eastAsia" w:ascii="黑体" w:hAnsi="黑体" w:eastAsia="黑体"/>
          <w:lang w:val="en-US" w:eastAsia="zh-CN"/>
        </w:rPr>
        <w:t xml:space="preserve">    无</w:t>
      </w:r>
    </w:p>
    <w:p>
      <w:pPr>
        <w:numPr>
          <w:ilvl w:val="0"/>
          <w:numId w:val="3"/>
        </w:numPr>
        <w:spacing w:line="600" w:lineRule="exact"/>
        <w:ind w:left="0" w:leftChars="0" w:firstLine="600" w:firstLineChars="200"/>
        <w:rPr>
          <w:rFonts w:hint="eastAsia" w:ascii="黑体" w:hAnsi="黑体" w:eastAsia="黑体"/>
        </w:rPr>
      </w:pPr>
      <w:r>
        <w:rPr>
          <w:rFonts w:hint="eastAsia" w:ascii="黑体" w:hAnsi="黑体" w:eastAsia="黑体"/>
        </w:rPr>
        <w:t>其他需要说明的问题</w:t>
      </w:r>
    </w:p>
    <w:p>
      <w:pPr>
        <w:numPr>
          <w:ilvl w:val="0"/>
          <w:numId w:val="0"/>
        </w:numPr>
        <w:spacing w:line="600" w:lineRule="exact"/>
        <w:ind w:leftChars="200"/>
        <w:rPr>
          <w:rFonts w:hint="eastAsia" w:ascii="黑体" w:hAnsi="黑体" w:eastAsia="黑体"/>
          <w:lang w:val="en-US" w:eastAsia="zh-CN"/>
        </w:rPr>
      </w:pPr>
      <w:r>
        <w:rPr>
          <w:rFonts w:hint="eastAsia" w:ascii="黑体" w:hAnsi="黑体" w:eastAsia="黑体"/>
          <w:lang w:val="en-US" w:eastAsia="zh-CN"/>
        </w:rPr>
        <w:t>无</w:t>
      </w:r>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D6874"/>
    <w:multiLevelType w:val="singleLevel"/>
    <w:tmpl w:val="F37D6874"/>
    <w:lvl w:ilvl="0" w:tentative="0">
      <w:start w:val="2"/>
      <w:numFmt w:val="chineseCounting"/>
      <w:suff w:val="nothing"/>
      <w:lvlText w:val="（%1）"/>
      <w:lvlJc w:val="left"/>
      <w:rPr>
        <w:rFonts w:hint="eastAsia"/>
      </w:rPr>
    </w:lvl>
  </w:abstractNum>
  <w:abstractNum w:abstractNumId="1">
    <w:nsid w:val="48962E66"/>
    <w:multiLevelType w:val="singleLevel"/>
    <w:tmpl w:val="48962E66"/>
    <w:lvl w:ilvl="0" w:tentative="0">
      <w:start w:val="2"/>
      <w:numFmt w:val="chineseCounting"/>
      <w:suff w:val="nothing"/>
      <w:lvlText w:val="（%1）"/>
      <w:lvlJc w:val="left"/>
      <w:rPr>
        <w:rFonts w:hint="eastAsia"/>
      </w:rPr>
    </w:lvl>
  </w:abstractNum>
  <w:abstractNum w:abstractNumId="2">
    <w:nsid w:val="783BCBA0"/>
    <w:multiLevelType w:val="singleLevel"/>
    <w:tmpl w:val="783BCBA0"/>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N2FmNzRkMjU0ZDc1NjE3NzE0ZGY4ZTE3YTczMGYifQ=="/>
  </w:docVars>
  <w:rsids>
    <w:rsidRoot w:val="00040EAE"/>
    <w:rsid w:val="00040EAE"/>
    <w:rsid w:val="0018398A"/>
    <w:rsid w:val="002A4E81"/>
    <w:rsid w:val="003E341A"/>
    <w:rsid w:val="00413B1F"/>
    <w:rsid w:val="004774A7"/>
    <w:rsid w:val="005A766B"/>
    <w:rsid w:val="006B00E5"/>
    <w:rsid w:val="008F6C31"/>
    <w:rsid w:val="00B42300"/>
    <w:rsid w:val="00B75851"/>
    <w:rsid w:val="00E95CA4"/>
    <w:rsid w:val="09EB1983"/>
    <w:rsid w:val="17041002"/>
    <w:rsid w:val="1A293A7B"/>
    <w:rsid w:val="1B9A28B9"/>
    <w:rsid w:val="1CA90EA4"/>
    <w:rsid w:val="202A22FB"/>
    <w:rsid w:val="32FA3DAF"/>
    <w:rsid w:val="41262E23"/>
    <w:rsid w:val="414F176A"/>
    <w:rsid w:val="4383394D"/>
    <w:rsid w:val="5C0F1DCA"/>
    <w:rsid w:val="5E9B5B97"/>
    <w:rsid w:val="5F7926C0"/>
    <w:rsid w:val="6A06480C"/>
    <w:rsid w:val="6B097B01"/>
    <w:rsid w:val="79C252D0"/>
    <w:rsid w:val="7B0703E4"/>
    <w:rsid w:val="7CC365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4">
    <w:name w:val="heading 2"/>
    <w:basedOn w:val="1"/>
    <w:next w:val="1"/>
    <w:link w:val="13"/>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uiPriority w:val="99"/>
    <w:rPr>
      <w:sz w:val="18"/>
      <w:szCs w:val="18"/>
    </w:rPr>
  </w:style>
  <w:style w:type="character" w:customStyle="1" w:styleId="13">
    <w:name w:val="标题 2 Char"/>
    <w:basedOn w:val="9"/>
    <w:link w:val="4"/>
    <w:uiPriority w:val="0"/>
    <w:rPr>
      <w:rFonts w:ascii="Arial" w:hAnsi="Arial" w:eastAsia="黑体" w:cs="Times New Roman"/>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2040</Words>
  <Characters>2105</Characters>
  <Lines>2</Lines>
  <Paragraphs>1</Paragraphs>
  <TotalTime>3</TotalTime>
  <ScaleCrop>false</ScaleCrop>
  <LinksUpToDate>false</LinksUpToDate>
  <CharactersWithSpaces>2112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2020-06-03T02:15:00Z</dcterms:created>
  <dc:creator>刘大宇</dc:creator>
  <cp:lastModifiedBy>渊源刘源</cp:lastModifiedBy>
  <dcterms:modified xsi:type="dcterms:W3CDTF">2022-11-21T05:32:59Z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929414B1FC7E472EA0982EE115E29939</vt:lpwstr>
  </property>
</Properties>
</file>