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76F6">
      <w:pPr>
        <w:spacing w:before="107" w:line="209" w:lineRule="auto"/>
        <w:ind w:left="42"/>
        <w:jc w:val="center"/>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pacing w:val="49"/>
          <w:w w:val="100"/>
          <w:kern w:val="0"/>
          <w:sz w:val="32"/>
          <w:szCs w:val="32"/>
          <w:fitText w:val="8704" w:id="271411463"/>
        </w:rPr>
        <w:t>《庄河市</w:t>
      </w:r>
      <w:r>
        <w:rPr>
          <w:rFonts w:hint="eastAsia" w:ascii="思源宋体 CN Heavy" w:hAnsi="思源宋体 CN Heavy" w:eastAsia="思源宋体 CN Heavy" w:cs="思源宋体 CN Heavy"/>
          <w:spacing w:val="49"/>
          <w:w w:val="100"/>
          <w:kern w:val="0"/>
          <w:sz w:val="32"/>
          <w:szCs w:val="32"/>
          <w:highlight w:val="none"/>
          <w:fitText w:val="8704" w:id="271411463"/>
          <w:lang w:val="en-US" w:eastAsia="zh-CN"/>
        </w:rPr>
        <w:t>石城乡</w:t>
      </w:r>
      <w:r>
        <w:rPr>
          <w:rFonts w:hint="eastAsia" w:ascii="思源宋体 CN Heavy" w:hAnsi="思源宋体 CN Heavy" w:eastAsia="思源宋体 CN Heavy" w:cs="思源宋体 CN Heavy"/>
          <w:spacing w:val="49"/>
          <w:w w:val="99"/>
          <w:kern w:val="0"/>
          <w:sz w:val="32"/>
          <w:szCs w:val="32"/>
          <w:highlight w:val="none"/>
          <w:fitText w:val="8704" w:id="271411463"/>
          <w:lang w:val="en-US" w:eastAsia="zh-CN"/>
        </w:rPr>
        <w:t>新民</w:t>
      </w:r>
      <w:r>
        <w:rPr>
          <w:rFonts w:hint="eastAsia" w:ascii="思源宋体 CN Heavy" w:hAnsi="思源宋体 CN Heavy" w:eastAsia="思源宋体 CN Heavy" w:cs="思源宋体 CN Heavy"/>
          <w:spacing w:val="49"/>
          <w:w w:val="99"/>
          <w:kern w:val="0"/>
          <w:sz w:val="32"/>
          <w:szCs w:val="32"/>
          <w:highlight w:val="none"/>
          <w:fitText w:val="8704" w:id="271411463"/>
          <w:lang w:val="en-US" w:eastAsia="zh-CN"/>
        </w:rPr>
        <w:t>村</w:t>
      </w:r>
      <w:r>
        <w:rPr>
          <w:rFonts w:hint="eastAsia" w:ascii="思源宋体 CN Heavy" w:hAnsi="思源宋体 CN Heavy" w:eastAsia="思源宋体 CN Heavy" w:cs="思源宋体 CN Heavy"/>
          <w:spacing w:val="49"/>
          <w:w w:val="100"/>
          <w:kern w:val="0"/>
          <w:sz w:val="32"/>
          <w:szCs w:val="32"/>
          <w:fitText w:val="8704" w:id="271411463"/>
        </w:rPr>
        <w:t>村庄规划（2021-2035年）</w:t>
      </w:r>
      <w:r>
        <w:rPr>
          <w:rFonts w:hint="eastAsia" w:ascii="思源宋体 CN Heavy" w:hAnsi="思源宋体 CN Heavy" w:eastAsia="思源宋体 CN Heavy" w:cs="思源宋体 CN Heavy"/>
          <w:spacing w:val="1"/>
          <w:w w:val="100"/>
          <w:kern w:val="0"/>
          <w:sz w:val="32"/>
          <w:szCs w:val="32"/>
          <w:fitText w:val="8704" w:id="271411463"/>
        </w:rPr>
        <w:t>》</w:t>
      </w:r>
    </w:p>
    <w:p w14:paraId="0699C2C6">
      <w:pPr>
        <w:spacing w:before="105" w:line="188" w:lineRule="auto"/>
        <w:jc w:val="center"/>
        <w:rPr>
          <w:rFonts w:hint="eastAsia" w:ascii="思源宋体 CN Heavy" w:hAnsi="思源宋体 CN Heavy" w:eastAsia="思源宋体 CN Heavy" w:cs="思源宋体 CN Heavy"/>
          <w:sz w:val="28"/>
          <w:szCs w:val="28"/>
        </w:rPr>
      </w:pPr>
      <w:r>
        <w:rPr>
          <w:rFonts w:hint="eastAsia" w:ascii="思源宋体 CN Heavy" w:hAnsi="思源宋体 CN Heavy" w:eastAsia="思源宋体 CN Heavy" w:cs="思源宋体 CN Heavy"/>
          <w:spacing w:val="5"/>
          <w:sz w:val="32"/>
          <w:szCs w:val="32"/>
        </w:rPr>
        <w:t>公告</w:t>
      </w:r>
    </w:p>
    <w:p w14:paraId="208CAC42">
      <w:pPr>
        <w:spacing w:before="213" w:line="223" w:lineRule="auto"/>
        <w:ind w:left="30"/>
        <w:outlineLvl w:val="0"/>
        <w:rPr>
          <w:rFonts w:ascii="黑体" w:hAnsi="黑体" w:eastAsia="黑体" w:cs="黑体"/>
          <w:sz w:val="30"/>
          <w:szCs w:val="30"/>
        </w:rPr>
      </w:pPr>
      <w:r>
        <w:rPr>
          <w:rFonts w:ascii="黑体" w:hAnsi="黑体" w:eastAsia="黑体" w:cs="黑体"/>
          <w:b/>
          <w:bCs/>
          <w:spacing w:val="-6"/>
          <w:sz w:val="30"/>
          <w:szCs w:val="30"/>
        </w:rPr>
        <w:t>一、基本情况</w:t>
      </w:r>
    </w:p>
    <w:p w14:paraId="0261932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1.区域位置</w:t>
      </w:r>
    </w:p>
    <w:p w14:paraId="294A63A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none"/>
          <w:lang w:val="en-US" w:eastAsia="zh-CN"/>
        </w:rPr>
        <w:t>新民村位于辽宁省大连市庄河市石城乡西部，东与石城乡花山村相依，北与石城乡光明村接壤，西侧与南侧为海域。距石城乡4.4千米。村域内整体地势相对平缓，西侧滨海，海洋资源丰富。</w:t>
      </w:r>
    </w:p>
    <w:p w14:paraId="15F5105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2.规划范围</w:t>
      </w:r>
    </w:p>
    <w:p w14:paraId="7052CC2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本次规划范围为新民村行政辖区内全部国土空间，总面积为</w:t>
      </w:r>
      <w:r>
        <w:rPr>
          <w:rFonts w:hint="eastAsia" w:ascii="仿宋" w:hAnsi="仿宋" w:eastAsia="仿宋" w:cs="Times New Roman"/>
          <w:b w:val="0"/>
          <w:bCs w:val="0"/>
          <w:snapToGrid/>
          <w:kern w:val="2"/>
          <w:sz w:val="30"/>
          <w:szCs w:val="30"/>
          <w:highlight w:val="none"/>
          <w:lang w:val="en-US" w:eastAsia="zh-CN"/>
        </w:rPr>
        <w:t>823.97公顷</w:t>
      </w:r>
      <w:r>
        <w:rPr>
          <w:rFonts w:hint="eastAsia" w:ascii="仿宋" w:hAnsi="仿宋" w:eastAsia="仿宋" w:cs="Times New Roman"/>
          <w:b w:val="0"/>
          <w:bCs w:val="0"/>
          <w:snapToGrid/>
          <w:kern w:val="2"/>
          <w:sz w:val="30"/>
          <w:szCs w:val="30"/>
          <w:lang w:val="en-US" w:eastAsia="zh-CN"/>
        </w:rPr>
        <w:t>。</w:t>
      </w:r>
    </w:p>
    <w:p w14:paraId="12DA5A4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3.规划期限</w:t>
      </w:r>
    </w:p>
    <w:p w14:paraId="662A2EB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规划基期2020年，近期至2025年，远期至2035年。</w:t>
      </w:r>
    </w:p>
    <w:p w14:paraId="638D9DE2">
      <w:pPr>
        <w:spacing w:before="213" w:line="223" w:lineRule="auto"/>
        <w:ind w:left="30"/>
        <w:outlineLvl w:val="0"/>
        <w:rPr>
          <w:rFonts w:ascii="黑体" w:hAnsi="黑体" w:eastAsia="黑体" w:cs="黑体"/>
          <w:b/>
          <w:bCs/>
          <w:spacing w:val="-6"/>
          <w:sz w:val="30"/>
          <w:szCs w:val="30"/>
        </w:rPr>
      </w:pPr>
      <w:r>
        <w:rPr>
          <w:rFonts w:ascii="黑体" w:hAnsi="黑体" w:eastAsia="黑体" w:cs="黑体"/>
          <w:b/>
          <w:bCs/>
          <w:spacing w:val="-6"/>
          <w:sz w:val="30"/>
          <w:szCs w:val="30"/>
        </w:rPr>
        <w:t>二、国土空间管控</w:t>
      </w:r>
    </w:p>
    <w:p w14:paraId="0888B290">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《庄河市石城乡国土空间总体规划（2021-2035年）》将新民村定位为集聚建设类村庄。明确新民村2035年乡村常住人口约700</w:t>
      </w:r>
      <w:r>
        <w:rPr>
          <w:rFonts w:hint="eastAsia" w:ascii="仿宋" w:hAnsi="仿宋" w:eastAsia="仿宋" w:cs="Times New Roman"/>
          <w:b w:val="0"/>
          <w:bCs w:val="0"/>
          <w:snapToGrid/>
          <w:kern w:val="2"/>
          <w:sz w:val="30"/>
          <w:szCs w:val="30"/>
          <w:highlight w:val="none"/>
          <w:lang w:val="en-US" w:eastAsia="zh-CN"/>
        </w:rPr>
        <w:t>人。</w:t>
      </w:r>
      <w:r>
        <w:rPr>
          <w:rFonts w:hint="eastAsia" w:ascii="仿宋" w:hAnsi="仿宋" w:eastAsia="仿宋" w:cs="Times New Roman"/>
          <w:b w:val="0"/>
          <w:bCs w:val="0"/>
          <w:snapToGrid/>
          <w:kern w:val="2"/>
          <w:sz w:val="30"/>
          <w:szCs w:val="30"/>
          <w:lang w:val="en-US" w:eastAsia="zh-CN"/>
        </w:rPr>
        <w:t>约束性指标包括：湿地面积284.68公顷，村庄建设边界面积47.56公顷。</w:t>
      </w:r>
    </w:p>
    <w:p w14:paraId="5466ED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1.保障农业空间</w:t>
      </w:r>
    </w:p>
    <w:p w14:paraId="2DAD2DC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农业空间包括耕地、园地、设施农用地等。规划形成两大农业片区，即东部农业片区、中部农业片区。</w:t>
      </w:r>
    </w:p>
    <w:p w14:paraId="663AC9B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34F1C39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C94593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2.保护生态空间</w:t>
      </w:r>
    </w:p>
    <w:p w14:paraId="0E59F97C">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lang w:val="en-US" w:eastAsia="zh-CN"/>
        </w:rPr>
      </w:pPr>
      <w:r>
        <w:rPr>
          <w:rFonts w:hint="eastAsia" w:ascii="仿宋" w:hAnsi="仿宋" w:eastAsia="仿宋" w:cs="Times New Roman"/>
          <w:b w:val="0"/>
          <w:bCs w:val="0"/>
          <w:snapToGrid/>
          <w:kern w:val="2"/>
          <w:sz w:val="30"/>
          <w:szCs w:val="30"/>
          <w:lang w:val="en-US" w:eastAsia="zh-CN"/>
        </w:rPr>
        <w:t>新民村不涉及生态红线。规划将村域内集中连片的林地、河流划入一般生态空间进行管控。</w:t>
      </w:r>
    </w:p>
    <w:p w14:paraId="1D2869C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湿地保护。落实上位规划确定的湿地面积约284.68公顷，严格管控湿地活动，禁止开垦、填埋、排干湿地，永久性截断湿地水源，向湿地超标排放污染物等破坏湿地的行为。</w:t>
      </w:r>
    </w:p>
    <w:p w14:paraId="58C39BA3">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林地保护。落实上位规划下达的林地保有量指标和保护要求，</w:t>
      </w:r>
      <w:r>
        <w:rPr>
          <w:rFonts w:hint="eastAsia" w:ascii="仿宋" w:hAnsi="仿宋" w:eastAsia="仿宋" w:cs="Times New Roman"/>
          <w:b w:val="0"/>
          <w:bCs w:val="0"/>
          <w:snapToGrid/>
          <w:kern w:val="2"/>
          <w:sz w:val="30"/>
          <w:szCs w:val="30"/>
          <w:highlight w:val="none"/>
          <w:lang w:val="en-US" w:eastAsia="zh-CN"/>
        </w:rPr>
        <w:t>新民村无绿化造林图斑。</w:t>
      </w:r>
    </w:p>
    <w:p w14:paraId="2BF35B3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3.优化建设空间</w:t>
      </w:r>
    </w:p>
    <w:p w14:paraId="458B21FD">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lang w:val="en-US" w:eastAsia="zh-CN"/>
        </w:rPr>
      </w:pPr>
      <w:r>
        <w:rPr>
          <w:rFonts w:hint="eastAsia" w:ascii="仿宋" w:hAnsi="仿宋" w:eastAsia="仿宋" w:cs="Times New Roman"/>
          <w:b w:val="0"/>
          <w:bCs w:val="0"/>
          <w:snapToGrid/>
          <w:kern w:val="2"/>
          <w:sz w:val="30"/>
          <w:szCs w:val="30"/>
          <w:lang w:val="en-US" w:eastAsia="zh-CN"/>
        </w:rPr>
        <w:t>根据《庄河市石城乡国土空间总体规划（2021-2035年）》，新民村村庄建设边界约47.56公顷。</w:t>
      </w:r>
    </w:p>
    <w:p w14:paraId="69F02745">
      <w:pPr>
        <w:spacing w:before="213" w:line="223" w:lineRule="auto"/>
        <w:ind w:left="30"/>
        <w:outlineLvl w:val="0"/>
        <w:rPr>
          <w:rFonts w:ascii="黑体" w:hAnsi="黑体" w:eastAsia="黑体" w:cs="黑体"/>
          <w:b/>
          <w:bCs/>
          <w:spacing w:val="-6"/>
          <w:sz w:val="30"/>
          <w:szCs w:val="30"/>
        </w:rPr>
      </w:pPr>
      <w:r>
        <w:rPr>
          <w:rFonts w:ascii="黑体" w:hAnsi="黑体" w:eastAsia="黑体" w:cs="黑体"/>
          <w:b/>
          <w:bCs/>
          <w:spacing w:val="-6"/>
          <w:sz w:val="30"/>
          <w:szCs w:val="30"/>
        </w:rPr>
        <w:t>三、村域空间发展规划</w:t>
      </w:r>
    </w:p>
    <w:p w14:paraId="6D87ED4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1.产业发展</w:t>
      </w:r>
    </w:p>
    <w:p w14:paraId="48A43F3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以生态种植为基础，休闲旅游为契机，生态涵养为目标，打造生态宜人的旅游型村庄。打造以海洋水产养殖和休闲旅游为主的特色村；以农副产品种植及加工业为辅的新型农业型村庄；适合休闲观光和农事体验的活力宜游村庄。</w:t>
      </w:r>
    </w:p>
    <w:p w14:paraId="28B86FE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2.人口规模</w:t>
      </w:r>
    </w:p>
    <w:p w14:paraId="71ABA75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至规划期末2035年，常住人口700人，户数约280户。</w:t>
      </w:r>
    </w:p>
    <w:p w14:paraId="45563C0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3.空间发展布局</w:t>
      </w:r>
    </w:p>
    <w:p w14:paraId="2D688535">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规划整体形成“一心、两轴、三区、多点”的空间格局。</w:t>
      </w:r>
    </w:p>
    <w:p w14:paraId="7F4EBA0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“一心”:村庄中部的综合服务核心；</w:t>
      </w:r>
    </w:p>
    <w:p w14:paraId="752B0C1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“两轴”:以横向端牛线、竖向周西线为主要发展方向的产业发展轴线；规划充分结合交通、产业、资源等优势，强化道路作为村庄发展的载体功能；</w:t>
      </w:r>
    </w:p>
    <w:p w14:paraId="3267695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“三区”:围绕村庄发展方向重点打造农旅休闲区、海滨生态区、农耕宜居区三大发展区域；</w:t>
      </w:r>
    </w:p>
    <w:p w14:paraId="77CCEA9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“多点”:结合两个农旅综合服务中心与多个居民点力图将新民村打造成为美丽乡村宜居宜游的示范节点。</w:t>
      </w:r>
    </w:p>
    <w:p w14:paraId="6908C524">
      <w:pPr>
        <w:spacing w:before="213" w:line="223" w:lineRule="auto"/>
        <w:ind w:left="30"/>
        <w:outlineLvl w:val="0"/>
        <w:rPr>
          <w:rFonts w:ascii="黑体" w:hAnsi="黑体" w:eastAsia="黑体" w:cs="黑体"/>
          <w:b/>
          <w:bCs/>
          <w:spacing w:val="-6"/>
          <w:sz w:val="30"/>
          <w:szCs w:val="30"/>
        </w:rPr>
      </w:pPr>
      <w:r>
        <w:rPr>
          <w:rFonts w:ascii="黑体" w:hAnsi="黑体" w:eastAsia="黑体" w:cs="黑体"/>
          <w:b/>
          <w:bCs/>
          <w:spacing w:val="-6"/>
          <w:sz w:val="30"/>
          <w:szCs w:val="30"/>
        </w:rPr>
        <w:t>四、人居环境整治规划</w:t>
      </w:r>
    </w:p>
    <w:p w14:paraId="1AB1B8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人居环境整治主要对象是规划中已经集中布局的村庄居民点，结合农民生产生活方式，从</w:t>
      </w:r>
      <w:r>
        <w:rPr>
          <w:rFonts w:hint="eastAsia" w:ascii="仿宋" w:hAnsi="仿宋" w:eastAsia="仿宋" w:cs="Times New Roman"/>
          <w:b w:val="0"/>
          <w:bCs w:val="0"/>
          <w:snapToGrid/>
          <w:kern w:val="2"/>
          <w:sz w:val="30"/>
          <w:szCs w:val="30"/>
          <w:highlight w:val="none"/>
          <w:lang w:val="en-US" w:eastAsia="zh-CN"/>
        </w:rPr>
        <w:t>道路环境整治</w:t>
      </w:r>
      <w:bookmarkStart w:id="0" w:name="_GoBack"/>
      <w:bookmarkEnd w:id="0"/>
      <w:r>
        <w:rPr>
          <w:rFonts w:hint="eastAsia" w:ascii="仿宋" w:hAnsi="仿宋" w:eastAsia="仿宋" w:cs="Times New Roman"/>
          <w:b w:val="0"/>
          <w:bCs w:val="0"/>
          <w:snapToGrid/>
          <w:kern w:val="2"/>
          <w:sz w:val="30"/>
          <w:szCs w:val="30"/>
          <w:highlight w:val="none"/>
          <w:lang w:val="en-US" w:eastAsia="zh-CN"/>
        </w:rPr>
        <w:t>、重点区域亮化、净化整治、绿化景观整治</w:t>
      </w:r>
      <w:r>
        <w:rPr>
          <w:rFonts w:hint="eastAsia" w:ascii="仿宋" w:hAnsi="仿宋" w:eastAsia="仿宋" w:cs="Times New Roman"/>
          <w:b w:val="0"/>
          <w:bCs w:val="0"/>
          <w:snapToGrid/>
          <w:kern w:val="2"/>
          <w:sz w:val="30"/>
          <w:szCs w:val="30"/>
          <w:lang w:val="en-US" w:eastAsia="zh-CN"/>
        </w:rPr>
        <w:t>等角度对村庄人居环境进行规划设计。</w:t>
      </w:r>
    </w:p>
    <w:p w14:paraId="1B7C3F96">
      <w:pPr>
        <w:spacing w:before="213" w:line="223" w:lineRule="auto"/>
        <w:ind w:left="30"/>
        <w:outlineLvl w:val="0"/>
        <w:rPr>
          <w:rFonts w:ascii="黑体" w:hAnsi="黑体" w:eastAsia="黑体" w:cs="黑体"/>
          <w:b/>
          <w:bCs/>
          <w:spacing w:val="-6"/>
          <w:sz w:val="30"/>
          <w:szCs w:val="30"/>
        </w:rPr>
      </w:pPr>
      <w:r>
        <w:rPr>
          <w:rFonts w:ascii="黑体" w:hAnsi="黑体" w:eastAsia="黑体" w:cs="黑体"/>
          <w:b/>
          <w:bCs/>
          <w:spacing w:val="-6"/>
          <w:sz w:val="30"/>
          <w:szCs w:val="30"/>
        </w:rPr>
        <w:t>五、近期整治规划</w:t>
      </w:r>
    </w:p>
    <w:p w14:paraId="0C0621F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lang w:val="en-US" w:eastAsia="zh-CN"/>
        </w:rPr>
        <w:t>针对新民村实际建设需求、居民生产生活和生态保护面临的迫切问题，近期实施项目可分为</w:t>
      </w:r>
      <w:r>
        <w:rPr>
          <w:rFonts w:hint="eastAsia" w:ascii="仿宋" w:hAnsi="仿宋" w:eastAsia="仿宋" w:cs="Times New Roman"/>
          <w:b w:val="0"/>
          <w:bCs w:val="0"/>
          <w:snapToGrid/>
          <w:kern w:val="2"/>
          <w:sz w:val="30"/>
          <w:szCs w:val="30"/>
          <w:highlight w:val="none"/>
          <w:lang w:val="en-US" w:eastAsia="zh-CN"/>
        </w:rPr>
        <w:t>道路工程、公用设施、土地综合整治、公共服务项目四类，道路工程以实施道路硬化为主。</w:t>
      </w:r>
    </w:p>
    <w:p w14:paraId="5A02819A">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00150135">
      <w:pPr>
        <w:numPr>
          <w:ilvl w:val="0"/>
          <w:numId w:val="1"/>
        </w:numPr>
        <w:spacing w:before="213" w:line="223" w:lineRule="auto"/>
        <w:ind w:left="30"/>
        <w:outlineLvl w:val="0"/>
        <w:rPr>
          <w:rFonts w:hint="eastAsia" w:ascii="黑体" w:hAnsi="黑体" w:eastAsia="黑体" w:cs="黑体"/>
          <w:b/>
          <w:bCs/>
          <w:spacing w:val="-6"/>
          <w:sz w:val="30"/>
          <w:szCs w:val="30"/>
          <w:lang w:val="en-US" w:eastAsia="zh-CN"/>
        </w:rPr>
      </w:pPr>
      <w:r>
        <w:rPr>
          <w:rFonts w:hint="eastAsia" w:ascii="黑体" w:hAnsi="黑体" w:eastAsia="黑体" w:cs="黑体"/>
          <w:b/>
          <w:bCs/>
          <w:spacing w:val="-6"/>
          <w:sz w:val="30"/>
          <w:szCs w:val="30"/>
          <w:lang w:val="en-US" w:eastAsia="zh-CN"/>
        </w:rPr>
        <w:t>附图</w:t>
      </w:r>
    </w:p>
    <w:p w14:paraId="77E60881">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1.区位图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788F1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448CBE29">
            <w:pPr>
              <w:widowControl w:val="0"/>
              <w:rPr>
                <w:rFonts w:hint="eastAsia" w:ascii="仿宋" w:hAnsi="仿宋" w:eastAsia="仿宋" w:cs="Times New Roman"/>
                <w:b w:val="0"/>
                <w:bCs w:val="0"/>
                <w:snapToGrid/>
                <w:kern w:val="2"/>
                <w:sz w:val="30"/>
                <w:szCs w:val="30"/>
                <w:highlight w:val="none"/>
                <w:vertAlign w:val="baseline"/>
                <w:lang w:val="en-US" w:eastAsia="zh-CN"/>
              </w:rPr>
            </w:pPr>
            <w:r>
              <w:drawing>
                <wp:inline distT="0" distB="0" distL="114300" distR="114300">
                  <wp:extent cx="5544185" cy="4488815"/>
                  <wp:effectExtent l="0" t="0" r="1841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544185" cy="4488815"/>
                          </a:xfrm>
                          <a:prstGeom prst="rect">
                            <a:avLst/>
                          </a:prstGeom>
                          <a:noFill/>
                          <a:ln>
                            <a:noFill/>
                          </a:ln>
                        </pic:spPr>
                      </pic:pic>
                    </a:graphicData>
                  </a:graphic>
                </wp:inline>
              </w:drawing>
            </w:r>
          </w:p>
        </w:tc>
      </w:tr>
    </w:tbl>
    <w:p w14:paraId="14BA9B7E">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33BF02B6">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0288" behindDoc="0" locked="0" layoutInCell="1" allowOverlap="1">
            <wp:simplePos x="0" y="0"/>
            <wp:positionH relativeFrom="column">
              <wp:posOffset>3259455</wp:posOffset>
            </wp:positionH>
            <wp:positionV relativeFrom="paragraph">
              <wp:posOffset>355600</wp:posOffset>
            </wp:positionV>
            <wp:extent cx="2295525" cy="1143000"/>
            <wp:effectExtent l="0" t="0" r="9525"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rcRect t="2439"/>
                    <a:stretch>
                      <a:fillRect/>
                    </a:stretch>
                  </pic:blipFill>
                  <pic:spPr>
                    <a:xfrm>
                      <a:off x="0" y="0"/>
                      <a:ext cx="2295525" cy="114300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2.各类控制线管控图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7066B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17DE39EA">
            <w:pPr>
              <w:widowControl w:val="0"/>
              <w:rPr>
                <w:rFonts w:hint="eastAsia" w:ascii="仿宋" w:hAnsi="仿宋" w:eastAsia="仿宋" w:cs="Times New Roman"/>
                <w:b w:val="0"/>
                <w:bCs w:val="0"/>
                <w:snapToGrid/>
                <w:kern w:val="2"/>
                <w:sz w:val="30"/>
                <w:szCs w:val="30"/>
                <w:highlight w:val="none"/>
                <w:vertAlign w:val="baseline"/>
                <w:lang w:val="en-US" w:eastAsia="zh-CN"/>
              </w:rPr>
            </w:pPr>
            <w:r>
              <w:drawing>
                <wp:anchor distT="0" distB="0" distL="114300" distR="114300" simplePos="0" relativeHeight="251661312" behindDoc="0" locked="0" layoutInCell="1" allowOverlap="1">
                  <wp:simplePos x="0" y="0"/>
                  <wp:positionH relativeFrom="column">
                    <wp:posOffset>-69215</wp:posOffset>
                  </wp:positionH>
                  <wp:positionV relativeFrom="paragraph">
                    <wp:posOffset>3538855</wp:posOffset>
                  </wp:positionV>
                  <wp:extent cx="930910" cy="930910"/>
                  <wp:effectExtent l="0" t="0" r="2540" b="254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930910" cy="930910"/>
                          </a:xfrm>
                          <a:prstGeom prst="rect">
                            <a:avLst/>
                          </a:prstGeom>
                          <a:noFill/>
                          <a:ln>
                            <a:noFill/>
                          </a:ln>
                        </pic:spPr>
                      </pic:pic>
                    </a:graphicData>
                  </a:graphic>
                </wp:anchor>
              </w:drawing>
            </w:r>
            <w:r>
              <w:drawing>
                <wp:inline distT="0" distB="0" distL="114300" distR="114300">
                  <wp:extent cx="5541010" cy="4449445"/>
                  <wp:effectExtent l="0" t="0" r="254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541010" cy="4449445"/>
                          </a:xfrm>
                          <a:prstGeom prst="rect">
                            <a:avLst/>
                          </a:prstGeom>
                          <a:noFill/>
                          <a:ln>
                            <a:noFill/>
                          </a:ln>
                        </pic:spPr>
                      </pic:pic>
                    </a:graphicData>
                  </a:graphic>
                </wp:inline>
              </w:drawing>
            </w:r>
          </w:p>
        </w:tc>
      </w:tr>
    </w:tbl>
    <w:p w14:paraId="13BBA2F1">
      <w:pPr>
        <w:rPr>
          <w:rFonts w:hint="eastAsia" w:ascii="仿宋" w:hAnsi="仿宋" w:eastAsia="仿宋" w:cs="Times New Roman"/>
          <w:b w:val="0"/>
          <w:bCs w:val="0"/>
          <w:snapToGrid/>
          <w:kern w:val="2"/>
          <w:sz w:val="30"/>
          <w:szCs w:val="30"/>
          <w:highlight w:val="yellow"/>
          <w:lang w:val="en-US" w:eastAsia="zh-CN"/>
        </w:rPr>
      </w:pPr>
    </w:p>
    <w:p w14:paraId="3391560A">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7DE0FD2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color w:val="000000" w:themeColor="text1"/>
          <w:kern w:val="2"/>
          <w:sz w:val="30"/>
          <w:szCs w:val="30"/>
          <w:highlight w:val="none"/>
          <w:lang w:val="en-US" w:eastAsia="zh-CN"/>
          <w14:textFill>
            <w14:solidFill>
              <w14:schemeClr w14:val="tx1"/>
            </w14:solidFill>
          </w14:textFill>
        </w:rPr>
        <w:t>3.</w:t>
      </w:r>
      <w:r>
        <w:rPr>
          <w:rFonts w:hint="eastAsia" w:ascii="仿宋" w:hAnsi="仿宋" w:eastAsia="仿宋" w:cs="Times New Roman"/>
          <w:b w:val="0"/>
          <w:bCs w:val="0"/>
          <w:snapToGrid/>
          <w:kern w:val="2"/>
          <w:sz w:val="30"/>
          <w:szCs w:val="30"/>
          <w:highlight w:val="none"/>
          <w:lang w:val="en-US" w:eastAsia="zh-CN"/>
        </w:rPr>
        <w:t>村域空间结构规划图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2CAE9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102DD8EF">
            <w:pPr>
              <w:widowControl w:val="0"/>
              <w:rPr>
                <w:rFonts w:hint="eastAsia" w:ascii="仿宋" w:hAnsi="仿宋" w:eastAsia="仿宋" w:cs="Times New Roman"/>
                <w:b w:val="0"/>
                <w:bCs w:val="0"/>
                <w:snapToGrid/>
                <w:kern w:val="2"/>
                <w:sz w:val="30"/>
                <w:szCs w:val="30"/>
                <w:highlight w:val="none"/>
                <w:vertAlign w:val="baseline"/>
                <w:lang w:val="en-US" w:eastAsia="zh-CN"/>
              </w:rPr>
            </w:pPr>
            <w:r>
              <w:drawing>
                <wp:anchor distT="0" distB="0" distL="114300" distR="114300" simplePos="0" relativeHeight="251662336" behindDoc="0" locked="0" layoutInCell="1" allowOverlap="1">
                  <wp:simplePos x="0" y="0"/>
                  <wp:positionH relativeFrom="column">
                    <wp:posOffset>3259455</wp:posOffset>
                  </wp:positionH>
                  <wp:positionV relativeFrom="paragraph">
                    <wp:posOffset>0</wp:posOffset>
                  </wp:positionV>
                  <wp:extent cx="2295525" cy="1143000"/>
                  <wp:effectExtent l="0" t="0" r="9525" b="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rcRect t="2439"/>
                          <a:stretch>
                            <a:fillRect/>
                          </a:stretch>
                        </pic:blipFill>
                        <pic:spPr>
                          <a:xfrm>
                            <a:off x="0" y="0"/>
                            <a:ext cx="2295525" cy="1143000"/>
                          </a:xfrm>
                          <a:prstGeom prst="rect">
                            <a:avLst/>
                          </a:prstGeom>
                          <a:noFill/>
                          <a:ln>
                            <a:noFill/>
                          </a:ln>
                        </pic:spPr>
                      </pic:pic>
                    </a:graphicData>
                  </a:graphic>
                </wp:anchor>
              </w:drawing>
            </w:r>
            <w:r>
              <w:drawing>
                <wp:inline distT="0" distB="0" distL="114300" distR="114300">
                  <wp:extent cx="5537200" cy="4429760"/>
                  <wp:effectExtent l="0" t="0" r="6350"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537200" cy="4429760"/>
                          </a:xfrm>
                          <a:prstGeom prst="rect">
                            <a:avLst/>
                          </a:prstGeom>
                          <a:noFill/>
                          <a:ln>
                            <a:noFill/>
                          </a:ln>
                        </pic:spPr>
                      </pic:pic>
                    </a:graphicData>
                  </a:graphic>
                </wp:inline>
              </w:drawing>
            </w:r>
          </w:p>
        </w:tc>
      </w:tr>
    </w:tbl>
    <w:p w14:paraId="6355A463">
      <w:pPr>
        <w:rPr>
          <w:rFonts w:hint="eastAsia" w:ascii="仿宋" w:hAnsi="仿宋" w:eastAsia="仿宋" w:cs="Times New Roman"/>
          <w:b w:val="0"/>
          <w:bCs w:val="0"/>
          <w:snapToGrid/>
          <w:kern w:val="2"/>
          <w:sz w:val="30"/>
          <w:szCs w:val="30"/>
          <w:highlight w:val="yellow"/>
          <w:lang w:val="en-US" w:eastAsia="zh-CN"/>
        </w:rPr>
      </w:pPr>
    </w:p>
    <w:p w14:paraId="5BB5C9A7">
      <w:pPr>
        <w:rPr>
          <w:rFonts w:hint="eastAsia" w:ascii="仿宋" w:hAnsi="仿宋" w:eastAsia="仿宋" w:cs="Times New Roman"/>
          <w:b w:val="0"/>
          <w:bCs w:val="0"/>
          <w:snapToGrid/>
          <w:kern w:val="2"/>
          <w:sz w:val="30"/>
          <w:szCs w:val="30"/>
          <w:highlight w:val="yellow"/>
          <w:lang w:val="en-US" w:eastAsia="zh-CN"/>
        </w:rPr>
      </w:pPr>
    </w:p>
    <w:p w14:paraId="60F344E8">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62115316">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4.村域国土空间规划图</w:t>
      </w:r>
    </w:p>
    <w:tbl>
      <w:tblPr>
        <w:tblStyle w:val="6"/>
        <w:tblpPr w:leftFromText="180" w:rightFromText="180" w:vertAnchor="text" w:horzAnchor="page" w:tblpX="1752" w:tblpY="15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3393C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5B4A512F">
            <w:pPr>
              <w:widowControl w:val="0"/>
              <w:rPr>
                <w:rFonts w:hint="eastAsia" w:ascii="仿宋" w:hAnsi="仿宋" w:eastAsia="仿宋" w:cs="Times New Roman"/>
                <w:b w:val="0"/>
                <w:bCs w:val="0"/>
                <w:snapToGrid/>
                <w:kern w:val="2"/>
                <w:sz w:val="30"/>
                <w:szCs w:val="30"/>
                <w:highlight w:val="none"/>
                <w:vertAlign w:val="baseline"/>
                <w:lang w:val="en-US" w:eastAsia="zh-CN"/>
              </w:rPr>
            </w:pPr>
            <w:r>
              <w:drawing>
                <wp:anchor distT="0" distB="0" distL="114300" distR="114300" simplePos="0" relativeHeight="251664384" behindDoc="0" locked="0" layoutInCell="1" allowOverlap="1">
                  <wp:simplePos x="0" y="0"/>
                  <wp:positionH relativeFrom="column">
                    <wp:posOffset>4514215</wp:posOffset>
                  </wp:positionH>
                  <wp:positionV relativeFrom="paragraph">
                    <wp:posOffset>3564255</wp:posOffset>
                  </wp:positionV>
                  <wp:extent cx="1163955" cy="899795"/>
                  <wp:effectExtent l="0" t="0" r="17145" b="1460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1163955" cy="899795"/>
                          </a:xfrm>
                          <a:prstGeom prst="rect">
                            <a:avLst/>
                          </a:prstGeom>
                          <a:noFill/>
                          <a:ln>
                            <a:noFill/>
                          </a:ln>
                        </pic:spPr>
                      </pic:pic>
                    </a:graphicData>
                  </a:graphic>
                </wp:anchor>
              </w:drawing>
            </w:r>
            <w:r>
              <w:drawing>
                <wp:inline distT="0" distB="0" distL="114300" distR="114300">
                  <wp:extent cx="5540375" cy="4455160"/>
                  <wp:effectExtent l="0" t="0" r="3175"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540375" cy="4455160"/>
                          </a:xfrm>
                          <a:prstGeom prst="rect">
                            <a:avLst/>
                          </a:prstGeom>
                          <a:noFill/>
                          <a:ln>
                            <a:noFill/>
                          </a:ln>
                        </pic:spPr>
                      </pic:pic>
                    </a:graphicData>
                  </a:graphic>
                </wp:inline>
              </w:drawing>
            </w:r>
            <w:r>
              <w:rPr>
                <w:rFonts w:hint="eastAsia" w:ascii="仿宋" w:hAnsi="仿宋" w:eastAsia="仿宋" w:cs="Times New Roman"/>
                <w:b w:val="0"/>
                <w:bCs w:val="0"/>
                <w:snapToGrid/>
                <w:kern w:val="2"/>
                <w:sz w:val="30"/>
                <w:szCs w:val="30"/>
                <w:highlight w:val="yellow"/>
                <w:lang w:val="en-US" w:eastAsia="zh-CN"/>
              </w:rPr>
              <w:br w:type="page"/>
            </w:r>
            <w:r>
              <w:rPr>
                <w:rFonts w:hint="eastAsia" w:ascii="仿宋" w:hAnsi="仿宋" w:eastAsia="仿宋" w:cs="Times New Roman"/>
                <w:b w:val="0"/>
                <w:bCs w:val="0"/>
                <w:snapToGrid/>
                <w:kern w:val="2"/>
                <w:sz w:val="30"/>
                <w:szCs w:val="30"/>
                <w:highlight w:val="yellow"/>
                <w:lang w:val="en-US" w:eastAsia="zh-CN"/>
              </w:rPr>
              <w:br w:type="page"/>
            </w:r>
          </w:p>
        </w:tc>
      </w:tr>
    </w:tbl>
    <w:p w14:paraId="1E77E1E1">
      <w:pPr>
        <w:rPr>
          <w:rFonts w:hint="eastAsia" w:ascii="仿宋" w:hAnsi="仿宋" w:eastAsia="仿宋" w:cs="Times New Roman"/>
          <w:b w:val="0"/>
          <w:bCs w:val="0"/>
          <w:snapToGrid/>
          <w:kern w:val="2"/>
          <w:sz w:val="30"/>
          <w:szCs w:val="30"/>
          <w:highlight w:val="yellow"/>
          <w:lang w:val="en-US" w:eastAsia="zh-CN"/>
        </w:rPr>
      </w:pPr>
      <w:r>
        <w:drawing>
          <wp:anchor distT="0" distB="0" distL="114300" distR="114300" simplePos="0" relativeHeight="251663360" behindDoc="0" locked="0" layoutInCell="1" allowOverlap="1">
            <wp:simplePos x="0" y="0"/>
            <wp:positionH relativeFrom="column">
              <wp:posOffset>3251200</wp:posOffset>
            </wp:positionH>
            <wp:positionV relativeFrom="paragraph">
              <wp:posOffset>70485</wp:posOffset>
            </wp:positionV>
            <wp:extent cx="2295525" cy="1143000"/>
            <wp:effectExtent l="0" t="0" r="9525" b="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rcRect t="2439"/>
                    <a:stretch>
                      <a:fillRect/>
                    </a:stretch>
                  </pic:blipFill>
                  <pic:spPr>
                    <a:xfrm>
                      <a:off x="0" y="0"/>
                      <a:ext cx="2295525" cy="114300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yellow"/>
          <w:lang w:val="en-US" w:eastAsia="zh-CN"/>
        </w:rPr>
        <w:br w:type="page"/>
      </w:r>
    </w:p>
    <w:p w14:paraId="7CDF8DAE">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yellow"/>
          <w:lang w:val="en-US" w:eastAsia="zh-CN"/>
        </w:rPr>
      </w:pPr>
    </w:p>
    <w:p w14:paraId="6FC59DE3">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yellow"/>
          <w:lang w:val="en-US" w:eastAsia="zh-CN"/>
        </w:rPr>
      </w:pPr>
      <w:r>
        <w:drawing>
          <wp:anchor distT="0" distB="0" distL="114300" distR="114300" simplePos="0" relativeHeight="251665408" behindDoc="0" locked="0" layoutInCell="1" allowOverlap="1">
            <wp:simplePos x="0" y="0"/>
            <wp:positionH relativeFrom="column">
              <wp:posOffset>3260090</wp:posOffset>
            </wp:positionH>
            <wp:positionV relativeFrom="paragraph">
              <wp:posOffset>332740</wp:posOffset>
            </wp:positionV>
            <wp:extent cx="2295525" cy="1143000"/>
            <wp:effectExtent l="0" t="0" r="9525" b="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rcRect t="2439"/>
                    <a:stretch>
                      <a:fillRect/>
                    </a:stretch>
                  </pic:blipFill>
                  <pic:spPr>
                    <a:xfrm>
                      <a:off x="0" y="0"/>
                      <a:ext cx="2295525" cy="114300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5.产业空间发展引导图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525F4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1D068AA3">
            <w:pPr>
              <w:widowControl w:val="0"/>
              <w:rPr>
                <w:rFonts w:hint="eastAsia" w:ascii="仿宋" w:hAnsi="仿宋" w:eastAsia="仿宋" w:cs="Times New Roman"/>
                <w:b w:val="0"/>
                <w:bCs w:val="0"/>
                <w:snapToGrid/>
                <w:kern w:val="2"/>
                <w:sz w:val="30"/>
                <w:szCs w:val="30"/>
                <w:highlight w:val="none"/>
                <w:vertAlign w:val="baseline"/>
                <w:lang w:val="en-US" w:eastAsia="zh-CN"/>
              </w:rPr>
            </w:pPr>
            <w:r>
              <w:drawing>
                <wp:inline distT="0" distB="0" distL="114300" distR="114300">
                  <wp:extent cx="5537200" cy="4429760"/>
                  <wp:effectExtent l="0" t="0" r="635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537200" cy="4429760"/>
                          </a:xfrm>
                          <a:prstGeom prst="rect">
                            <a:avLst/>
                          </a:prstGeom>
                          <a:noFill/>
                          <a:ln>
                            <a:noFill/>
                          </a:ln>
                        </pic:spPr>
                      </pic:pic>
                    </a:graphicData>
                  </a:graphic>
                </wp:inline>
              </w:drawing>
            </w:r>
            <w:r>
              <w:drawing>
                <wp:anchor distT="0" distB="0" distL="114300" distR="114300" simplePos="0" relativeHeight="251666432" behindDoc="0" locked="0" layoutInCell="1" allowOverlap="1">
                  <wp:simplePos x="0" y="0"/>
                  <wp:positionH relativeFrom="column">
                    <wp:posOffset>-17145</wp:posOffset>
                  </wp:positionH>
                  <wp:positionV relativeFrom="paragraph">
                    <wp:posOffset>3608705</wp:posOffset>
                  </wp:positionV>
                  <wp:extent cx="907415" cy="845820"/>
                  <wp:effectExtent l="0" t="0" r="6985" b="1143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4"/>
                          <a:stretch>
                            <a:fillRect/>
                          </a:stretch>
                        </pic:blipFill>
                        <pic:spPr>
                          <a:xfrm>
                            <a:off x="0" y="0"/>
                            <a:ext cx="907415" cy="845820"/>
                          </a:xfrm>
                          <a:prstGeom prst="rect">
                            <a:avLst/>
                          </a:prstGeom>
                          <a:noFill/>
                          <a:ln>
                            <a:noFill/>
                          </a:ln>
                        </pic:spPr>
                      </pic:pic>
                    </a:graphicData>
                  </a:graphic>
                </wp:anchor>
              </w:drawing>
            </w:r>
          </w:p>
        </w:tc>
      </w:tr>
    </w:tbl>
    <w:p w14:paraId="37569D1F">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2C25A0CF">
      <w:pPr>
        <w:widowControl w:val="0"/>
        <w:kinsoku/>
        <w:autoSpaceDE/>
        <w:autoSpaceDN/>
        <w:adjustRightInd/>
        <w:snapToGrid/>
        <w:spacing w:before="0" w:beforeLines="0" w:line="560" w:lineRule="exact"/>
        <w:jc w:val="both"/>
        <w:textAlignment w:val="auto"/>
        <w:rPr>
          <w:rFonts w:hint="default"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6.村民版规划图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28E58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53C250F0">
            <w:pPr>
              <w:widowControl w:val="0"/>
              <w:rPr>
                <w:rFonts w:hint="eastAsia" w:ascii="仿宋" w:hAnsi="仿宋" w:eastAsia="仿宋" w:cs="Times New Roman"/>
                <w:b w:val="0"/>
                <w:bCs w:val="0"/>
                <w:snapToGrid/>
                <w:kern w:val="2"/>
                <w:sz w:val="30"/>
                <w:szCs w:val="30"/>
                <w:highlight w:val="none"/>
                <w:vertAlign w:val="baseline"/>
                <w:lang w:val="en-US" w:eastAsia="zh-CN"/>
              </w:rPr>
            </w:pPr>
            <w:r>
              <w:drawing>
                <wp:anchor distT="0" distB="0" distL="114300" distR="114300" simplePos="0" relativeHeight="251667456" behindDoc="0" locked="0" layoutInCell="1" allowOverlap="1">
                  <wp:simplePos x="0" y="0"/>
                  <wp:positionH relativeFrom="column">
                    <wp:posOffset>3268980</wp:posOffset>
                  </wp:positionH>
                  <wp:positionV relativeFrom="paragraph">
                    <wp:posOffset>635</wp:posOffset>
                  </wp:positionV>
                  <wp:extent cx="2295525" cy="1143000"/>
                  <wp:effectExtent l="0" t="0" r="9525"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rcRect t="2439"/>
                          <a:stretch>
                            <a:fillRect/>
                          </a:stretch>
                        </pic:blipFill>
                        <pic:spPr>
                          <a:xfrm>
                            <a:off x="0" y="0"/>
                            <a:ext cx="2295525" cy="1143000"/>
                          </a:xfrm>
                          <a:prstGeom prst="rect">
                            <a:avLst/>
                          </a:prstGeom>
                          <a:noFill/>
                          <a:ln>
                            <a:noFill/>
                          </a:ln>
                        </pic:spPr>
                      </pic:pic>
                    </a:graphicData>
                  </a:graphic>
                </wp:anchor>
              </w:drawing>
            </w:r>
            <w:r>
              <w:drawing>
                <wp:inline distT="0" distB="0" distL="114300" distR="114300">
                  <wp:extent cx="5537200" cy="4474845"/>
                  <wp:effectExtent l="0" t="0" r="6350" b="19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stretch>
                            <a:fillRect/>
                          </a:stretch>
                        </pic:blipFill>
                        <pic:spPr>
                          <a:xfrm>
                            <a:off x="0" y="0"/>
                            <a:ext cx="5537200" cy="4474845"/>
                          </a:xfrm>
                          <a:prstGeom prst="rect">
                            <a:avLst/>
                          </a:prstGeom>
                          <a:noFill/>
                          <a:ln>
                            <a:noFill/>
                          </a:ln>
                        </pic:spPr>
                      </pic:pic>
                    </a:graphicData>
                  </a:graphic>
                </wp:inline>
              </w:drawing>
            </w:r>
          </w:p>
        </w:tc>
      </w:tr>
    </w:tbl>
    <w:p w14:paraId="311B826F">
      <w:pPr>
        <w:widowControl w:val="0"/>
        <w:kinsoku/>
        <w:autoSpaceDE/>
        <w:autoSpaceDN/>
        <w:adjustRightInd/>
        <w:snapToGrid/>
        <w:spacing w:before="0" w:beforeLines="0" w:line="560" w:lineRule="exact"/>
        <w:jc w:val="both"/>
        <w:textAlignment w:val="auto"/>
        <w:rPr>
          <w:rFonts w:hint="default" w:ascii="仿宋" w:hAnsi="仿宋" w:eastAsia="仿宋" w:cs="Times New Roman"/>
          <w:b w:val="0"/>
          <w:bCs w:val="0"/>
          <w:snapToGrid/>
          <w:kern w:val="2"/>
          <w:sz w:val="30"/>
          <w:szCs w:val="30"/>
          <w:highlight w:val="none"/>
          <w:lang w:val="en-US" w:eastAsia="zh-CN"/>
        </w:rPr>
      </w:pP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Heavy">
    <w:panose1 w:val="020209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4B2E">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07C61">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6007C61">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E9154F"/>
    <w:multiLevelType w:val="singleLevel"/>
    <w:tmpl w:val="7FE9154F"/>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54D6C58"/>
    <w:rsid w:val="07CF228A"/>
    <w:rsid w:val="104C585C"/>
    <w:rsid w:val="11AD4D91"/>
    <w:rsid w:val="180E5FC9"/>
    <w:rsid w:val="1D65301C"/>
    <w:rsid w:val="1DA26859"/>
    <w:rsid w:val="1E8D2D4E"/>
    <w:rsid w:val="21564BB8"/>
    <w:rsid w:val="22822194"/>
    <w:rsid w:val="22B934C3"/>
    <w:rsid w:val="22F54D73"/>
    <w:rsid w:val="24450448"/>
    <w:rsid w:val="268B633D"/>
    <w:rsid w:val="285E01C8"/>
    <w:rsid w:val="28B1694E"/>
    <w:rsid w:val="3A5275AF"/>
    <w:rsid w:val="3C442AC4"/>
    <w:rsid w:val="3D6D686E"/>
    <w:rsid w:val="49566680"/>
    <w:rsid w:val="49905E35"/>
    <w:rsid w:val="4ADF520B"/>
    <w:rsid w:val="4DA512E3"/>
    <w:rsid w:val="50B824B0"/>
    <w:rsid w:val="572908DD"/>
    <w:rsid w:val="58CD1825"/>
    <w:rsid w:val="58CF0CC3"/>
    <w:rsid w:val="5C6F4632"/>
    <w:rsid w:val="62680AD9"/>
    <w:rsid w:val="6B193407"/>
    <w:rsid w:val="6CCC0B08"/>
    <w:rsid w:val="6E4224F5"/>
    <w:rsid w:val="735B2F69"/>
    <w:rsid w:val="77C23FF0"/>
    <w:rsid w:val="7EDF1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1454</Words>
  <Characters>1560</Characters>
  <TotalTime>6</TotalTime>
  <ScaleCrop>false</ScaleCrop>
  <LinksUpToDate>false</LinksUpToDate>
  <CharactersWithSpaces>1560</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旺旺</cp:lastModifiedBy>
  <dcterms:modified xsi:type="dcterms:W3CDTF">2025-08-28T12:18:18Z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eyJoZGlkIjoiYmIxM2I5MjZkMDg1ZGIxOWM0YWRlYTg4ZjYzMmY3ZDQiLCJ1c2VySWQiOiI0MTYzOTc0OTkifQ==</vt:lpwstr>
  </property>
  <property fmtid="{D5CDD505-2E9C-101B-9397-08002B2CF9AE}" pid="5" name="KSOProductBuildVer">
    <vt:lpwstr>2052-12.1.0.22529</vt:lpwstr>
  </property>
  <property fmtid="{D5CDD505-2E9C-101B-9397-08002B2CF9AE}" pid="6" name="ICV">
    <vt:lpwstr>FEAC8E6A9BF9427084535E32E34B1AF9_13</vt:lpwstr>
  </property>
</Properties>
</file>