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DF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庄河市发展和改革局2024年法治政府建设工作情况报告</w:t>
      </w:r>
    </w:p>
    <w:p w14:paraId="4B5C7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676F5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在市委、市政府的坚强领导下，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我局坚持以习近平新时代中国特色社会主义思想为指导，全面贯彻落实党的二十大精神，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深入学习贯彻习近平法治思想和中央全面依法治国工作会议精神，强化宣传教育，促进服务效能提升，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深入推进法治庄河建设，全力推进法治水平向更高质量发展。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现将我局2024年开展法治政府建设工作主要落实情况汇报如下：</w:t>
      </w:r>
    </w:p>
    <w:p w14:paraId="6965D6C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年推进法治政府建设的主要举措和成效</w:t>
      </w:r>
    </w:p>
    <w:p w14:paraId="2CE76517"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（一）切实加强组织领导，</w:t>
      </w: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强化法治建设第一责任人职责</w:t>
      </w: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局高度重视法治政府建设工作，全面贯彻落实法治建设的重大决策部署，紧扣市委、市政府的中心任务，大力推进法治政府建设，加强法治建设工作组织领导，强化法治建设第一责任人职责，形成“一把手”负总责，班子成员各负其责、齐抓共管的工作局面，将法治建设作为全局的重要工作。充分发挥局党组在推进我局法治建设中的领导地位，定期听取相关工作汇报，及时研究解决相关重大问题，将法治政府建设工作任务分解落实到分管领导和科室负责人，确保法治政府建设工作有序开展。</w:t>
      </w:r>
    </w:p>
    <w:p w14:paraId="514F87A7">
      <w:pPr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（二）深入学习贯彻习近平法治思想。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我局持续深化学习贯彻落实习近平法治思想，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将学习贯彻习近平法治思想作为局理论学习中心组和党支部、机关学习的重点内容，推动领导干部带头尊法学法守法，增强党员、机关干部法律素养，提高自身依法行政、依法决策、依法管理的能力和水平，确保发展改革各项工作按法治化、规范化的轨道依法推进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通过安排行政执法人员参加习近平法治思想网络专题培训班、行政执法网络培训班课程等进一步提升我局行政执法人员执法水平，为庄河市高质量发展提供有力的法治保障。</w:t>
      </w:r>
    </w:p>
    <w:p w14:paraId="52F715FC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（三）依法维护公平竞争市场秩序。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将《市场准入负面清单（2022年版）》转发至各相关单位，严格落实“全国一张清单”管理模式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严禁各单位自行发布具有市场准入性质的负面清单。多次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排查各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有关行政主管部门</w:t>
      </w:r>
      <w:r>
        <w:rPr>
          <w:rFonts w:hint="eastAsia" w:ascii="仿宋_GB2312" w:eastAsia="仿宋_GB2312"/>
          <w:sz w:val="32"/>
          <w:szCs w:val="32"/>
        </w:rPr>
        <w:t>是否按照市场准入制度要求办事，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以案为鉴，持续优化管理方式，规范审批行为。维护市场准入负面清单制度的统一性、严肃性、权威性，切实推动全国统一大市场建设取得成效。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断规范招商引资行为，按照“谁起草、谁审查、谁负责”的原则，对现行有效的产业发展政策、人才引进政策、招商引资政策等开展自查整改工作，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推动全国统一大市场建设取得成效。</w:t>
      </w:r>
    </w:p>
    <w:p w14:paraId="45DB1990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强化政府诚信建设。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提升政府公信力，加快推动“信用庄河”建设，制定《庄河市人民政府关于加强诚信政府建设的实施方案（2023—2025年）》，明确各相关单位职责，切实加强诚信政府建设，充分发挥政府在社会信用体系建设中的引领和表率作用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贯彻落实大连市信用办制定的《政府履约践诺专项整治行动方案》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结合我市工作实际，狠抓落实、严格履职、扎实整改。把专项整治工作与我市社会信用体系建设要点工作结合起来，与持续优化营商环境结合起来，坚持问题导向、目标导向、结果导向，积极推动整改，确保专项整治工作落实到位，进一步提高我市政务诚信建设水平。</w:t>
      </w:r>
      <w:r>
        <w:rPr>
          <w:rFonts w:hint="eastAsia" w:ascii="仿宋_GB2312" w:hAnsi="仿宋_GB2312" w:eastAsia="仿宋_GB2312" w:cs="仿宋_GB2312"/>
          <w:sz w:val="32"/>
          <w:szCs w:val="32"/>
        </w:rPr>
        <w:t>截至目前，我市未出现任何政务失信情况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A6BF65B"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（五）提升信用法治化和规范化水平。</w:t>
      </w:r>
      <w:r>
        <w:rPr>
          <w:rFonts w:hint="eastAsia" w:ascii="仿宋_GB2312" w:hAnsi="仿宋_GB2312" w:eastAsia="仿宋_GB2312" w:cs="仿宋_GB2312"/>
          <w:sz w:val="32"/>
          <w:szCs w:val="32"/>
        </w:rPr>
        <w:t>深入贯彻《大连市社会信用条例》，推动各相关单位完善重点行业、重点领域信用制度，落实联合奖惩工作。落实国家信用修复相关规定，鼓励失信主体通过主动承诺、主动申请、提交信用报告等方式主动开展信用修复，严格按流程、规定为失信主体开展修复，确保修复工作及时、公开、透明。</w:t>
      </w:r>
    </w:p>
    <w:p w14:paraId="2018886F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（六）积极落实“八五”普法重点任务。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我局2024年积极开展各项法治宣传活动，不断营造浓厚的法治宣传氛围，持续扩大法治建设工作的覆盖面和影响力。借助“3.15 国际消费者权益日”“5.15政务公开日”“6.14信用记录关爱日”等重要时间节点，大力开展诚信政府宣传活动。通过加大诚信政府宣传力度，社会公众对诚信政府建设的认识和理解得到了提高，诚信政府建设的社会影响力不断扩大。积极开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zh-CN"/>
        </w:rPr>
        <w:t>“6·16”安全宣传日、</w:t>
      </w:r>
      <w:r>
        <w:rPr>
          <w:rFonts w:hint="eastAsia" w:ascii="仿宋_GB2312" w:hAnsi="仿宋_GB2312" w:eastAsia="仿宋_GB2312" w:cs="仿宋_GB2312"/>
          <w:sz w:val="32"/>
          <w:szCs w:val="32"/>
        </w:rPr>
        <w:t>“9·18”防空警报试鸣日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等宣传活动，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利用多处LED户外大屏幕，播放有关防空警报试鸣工作的宣传片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并发放相关人防</w:t>
      </w:r>
      <w:r>
        <w:rPr>
          <w:rFonts w:hint="eastAsia" w:ascii="仿宋_GB2312" w:hAnsi="仿宋_GB2312" w:eastAsia="仿宋_GB2312" w:cs="仿宋_GB2312"/>
          <w:sz w:val="32"/>
          <w:szCs w:val="32"/>
        </w:rPr>
        <w:t>宣传材料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把人防知识和规范行政执法工作宣传有机结合。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通过单位公众号积极宣传粮食、国防、投资等有关法律法规知识，积极参与“宪法宣传周”活动，大力弘扬宪法精神，营造尊法学法守法用法的浓厚氛围。</w:t>
      </w:r>
    </w:p>
    <w:p w14:paraId="58684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二、存在问题</w:t>
      </w:r>
    </w:p>
    <w:p w14:paraId="3903D7F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2024年，我局法治政府建设工作取得了一定的经验和成绩，但仍然存在一些不足，主要表现在：法治宣传亮点特色不够明显，以习近平法治思想指导发改实际工作还需进一步加强。</w:t>
      </w:r>
      <w:r>
        <w:rPr>
          <w:rFonts w:hint="eastAsia" w:ascii="仿宋_GB2312" w:hAnsi="仿宋_GB2312" w:eastAsia="仿宋_GB2312" w:cs="仿宋_GB2312"/>
          <w:sz w:val="32"/>
          <w:szCs w:val="32"/>
        </w:rPr>
        <w:t>信用修复意识不足，信用信息归集不够全面。部分领域、行业的信用信息尚未纳入归集范围，导致信用数据不够完整、准确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失信惩戒力度有待加强。</w:t>
      </w:r>
    </w:p>
    <w:p w14:paraId="086B1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三、2025年工作安排</w:t>
      </w:r>
    </w:p>
    <w:p w14:paraId="1E784DDF">
      <w:pPr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2025年，我们将继续坚持以习近平法治思想为指导，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认真落实《法治政府建设实施纲要（2021—2025年）》，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扎实推进法治政府建设，推动法治建设各项工作取得新的进展和成效。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持续深入学习贯彻习近平法治思想，进一步提高干部学法主动性和自觉性，不断提高依法行政的能力和水平。贯彻落实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《提升行政执法质量三年行动计划（2023—2025年）》，聚焦法治化营商环境，全面提升行政执法人员能力素质、全面推进严格规范公正文明执法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强化</w:t>
      </w:r>
      <w:r>
        <w:rPr>
          <w:rFonts w:hint="eastAsia" w:ascii="仿宋_GB2312" w:hAnsi="仿宋_GB2312" w:eastAsia="仿宋_GB2312" w:cs="仿宋_GB2312"/>
          <w:sz w:val="32"/>
          <w:szCs w:val="32"/>
        </w:rPr>
        <w:t>诚信政府建设，充分发挥政府在社会信用体系建设中的引领和表率作用，进一步提升政府公信力，推动“信用庄河”建设。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围绕大力开展法治教育宣传工作，广泛开展形式多样的法治宣传教育活动，增强全局机关干部知法守法意识和能力。</w:t>
      </w:r>
    </w:p>
    <w:p w14:paraId="29C4B74F">
      <w:pPr>
        <w:pStyle w:val="3"/>
        <w:ind w:left="0" w:leftChars="0" w:firstLine="0" w:firstLineChars="0"/>
        <w:rPr>
          <w:rFonts w:hint="eastAsia"/>
          <w:lang w:val="en-US" w:eastAsia="zh-CN"/>
        </w:rPr>
      </w:pPr>
    </w:p>
    <w:p w14:paraId="2E2C6781">
      <w:pPr>
        <w:widowControl w:val="0"/>
        <w:numPr>
          <w:ilvl w:val="0"/>
          <w:numId w:val="0"/>
        </w:numPr>
        <w:tabs>
          <w:tab w:val="center" w:pos="4153"/>
        </w:tabs>
        <w:wordWrap w:val="0"/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庄河市发展和改革局       </w:t>
      </w:r>
    </w:p>
    <w:p w14:paraId="1836555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2025年1月17日    </w:t>
      </w:r>
    </w:p>
    <w:p w14:paraId="098745CD"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FF638F6-6A24-424C-B7CB-5B7D81ED69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B5E4B4F-46DA-49F0-A678-42032E08F02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6C268FD-EFDA-46AE-A67E-A666EE5873A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613F3D4-BE68-4382-98D3-BB291EDF439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67A0368-DB9B-49A8-B249-ED8AE2EA4D0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0EF67"/>
    <w:multiLevelType w:val="singleLevel"/>
    <w:tmpl w:val="5D10EF6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26D8B"/>
    <w:rsid w:val="21AC34B7"/>
    <w:rsid w:val="23B26D8B"/>
    <w:rsid w:val="4C486BB6"/>
    <w:rsid w:val="58785635"/>
    <w:rsid w:val="711B3CF3"/>
    <w:rsid w:val="7265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spacing w:beforeLines="0" w:afterLines="0"/>
      <w:ind w:firstLine="420" w:firstLineChars="200"/>
    </w:pPr>
    <w:rPr>
      <w:rFonts w:hint="eastAsia"/>
      <w:sz w:val="32"/>
      <w:szCs w:val="24"/>
    </w:rPr>
  </w:style>
  <w:style w:type="paragraph" w:styleId="3">
    <w:name w:val="Body Text"/>
    <w:basedOn w:val="1"/>
    <w:next w:val="2"/>
    <w:semiHidden/>
    <w:qFormat/>
    <w:uiPriority w:val="0"/>
    <w:pPr>
      <w:spacing w:before="120" w:after="100" w:afterAutospacing="1" w:line="560" w:lineRule="exact"/>
      <w:ind w:left="1520" w:hanging="1520" w:hangingChars="475"/>
    </w:pPr>
    <w:rPr>
      <w:rFonts w:ascii="Arial" w:hAnsi="Arial" w:eastAsia="仿宋" w:cs="Arial"/>
      <w:sz w:val="32"/>
      <w:szCs w:val="32"/>
    </w:rPr>
  </w:style>
  <w:style w:type="paragraph" w:styleId="4">
    <w:name w:val="Body Text Indent"/>
    <w:basedOn w:val="1"/>
    <w:next w:val="2"/>
    <w:qFormat/>
    <w:uiPriority w:val="99"/>
    <w:pPr>
      <w:spacing w:line="300" w:lineRule="auto"/>
      <w:ind w:firstLine="200"/>
    </w:pPr>
    <w:rPr>
      <w:sz w:val="28"/>
      <w:szCs w:val="28"/>
    </w:rPr>
  </w:style>
  <w:style w:type="paragraph" w:styleId="5">
    <w:name w:val="Block Text"/>
    <w:basedOn w:val="1"/>
    <w:unhideWhenUsed/>
    <w:qFormat/>
    <w:uiPriority w:val="99"/>
  </w:style>
  <w:style w:type="paragraph" w:styleId="6">
    <w:name w:val="Plain Text"/>
    <w:basedOn w:val="1"/>
    <w:uiPriority w:val="0"/>
    <w:rPr>
      <w:rFonts w:ascii="宋体" w:hAnsi="Courier New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 2"/>
    <w:basedOn w:val="4"/>
    <w:next w:val="1"/>
    <w:qFormat/>
    <w:uiPriority w:val="99"/>
    <w:pPr>
      <w:ind w:firstLine="420" w:firstLineChars="200"/>
    </w:pPr>
  </w:style>
  <w:style w:type="paragraph" w:customStyle="1" w:styleId="11">
    <w:name w:val="样式1"/>
    <w:basedOn w:val="1"/>
    <w:next w:val="6"/>
    <w:qFormat/>
    <w:uiPriority w:val="0"/>
    <w:rPr>
      <w:rFonts w:eastAsia="仿宋_GB2312" w:asciiTheme="minorAscii" w:hAnsiTheme="minorAscii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2177</Words>
  <Characters>2239</Characters>
  <Lines>0</Lines>
  <Paragraphs>0</Paragraphs>
  <TotalTime>23</TotalTime>
  <ScaleCrop>false</ScaleCrop>
  <LinksUpToDate>false</LinksUpToDate>
  <CharactersWithSpaces>2268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2025-01-16T06:31:00Z</dcterms:created>
  <dc:creator> 小卷毛 </dc:creator>
  <cp:lastModifiedBy> 小卷毛 </cp:lastModifiedBy>
  <cp:lastPrinted>2025-01-17T02:05:00Z</cp:lastPrinted>
  <dcterms:modified xsi:type="dcterms:W3CDTF">2025-01-20T01:20:59Z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E8E87CEEB0264773999841769B015722_13</vt:lpwstr>
  </property>
  <property fmtid="{D5CDD505-2E9C-101B-9397-08002B2CF9AE}" pid="4" name="KSOTemplateDocerSaveRecord">
    <vt:lpwstr>eyJoZGlkIjoiYzE4MmU3MGI4NjBmMDM1Y2VhNTdjYjg2M2RhYWEwZGIiLCJ1c2VySWQiOiI2ODEwODQ1ODgifQ==</vt:lpwstr>
  </property>
</Properties>
</file>