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FA836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bookmarkStart w:id="2" w:name="_GoBack"/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《庄河市城山镇古城村村庄规划</w:t>
      </w:r>
    </w:p>
    <w:p w14:paraId="76B7126A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（2021-2035年）》公告</w:t>
      </w:r>
    </w:p>
    <w:bookmarkEnd w:id="2"/>
    <w:p w14:paraId="29C30AC7">
      <w:pPr>
        <w:pStyle w:val="2"/>
        <w:ind w:left="304" w:leftChars="95" w:firstLine="307" w:firstLineChars="96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一、基本情况</w:t>
      </w:r>
    </w:p>
    <w:p w14:paraId="2C7D61DC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1.区域位置</w:t>
      </w:r>
    </w:p>
    <w:p w14:paraId="446141FB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古城村位于庄河市城山镇西北部，古城村对外交通联系主要通过荷城线和赵刘线。距庄河市区约33公里。</w:t>
      </w:r>
    </w:p>
    <w:p w14:paraId="01C49F27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2.规划范围</w:t>
      </w:r>
    </w:p>
    <w:p w14:paraId="621AA92F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规划范围为城山镇古城村全域国土空间，北临菜园村，东临金房村，西接碧流河，南与胜利村相接。总规划面积约为23.22平方公里。</w:t>
      </w:r>
    </w:p>
    <w:p w14:paraId="32401418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3.规划期限</w:t>
      </w:r>
    </w:p>
    <w:p w14:paraId="4A19066A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规划近期至2025年，远期至2035年。</w:t>
      </w:r>
    </w:p>
    <w:p w14:paraId="2CAB453E">
      <w:pPr>
        <w:pStyle w:val="2"/>
        <w:ind w:left="304" w:leftChars="95" w:firstLine="307" w:firstLineChars="96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二、国土空间管控</w:t>
      </w:r>
    </w:p>
    <w:p w14:paraId="2D28556D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《大连市庄河市城山镇国土空间总体规划（2021-2035年）》将古城村定位为集聚建设类村庄。明确古城村2035年约束性指标包括：永久基本农田面积738.98公顷，耕地保有量858.93公顷，生态保护红线面积157.92公顷，湿地面积114.28公顷，村庄建设边界面积145.95公顷。</w:t>
      </w:r>
    </w:p>
    <w:p w14:paraId="6FCCCA0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1.生态保护空间</w:t>
      </w:r>
    </w:p>
    <w:p w14:paraId="6ED879D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明确生态保护红线157.92公顷，构建具有连续性和系统性的生态保护格局和开敞空间体系，维护生态安全和生物多样性。</w:t>
      </w:r>
    </w:p>
    <w:p w14:paraId="5954C64A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2.农业发展空间</w:t>
      </w:r>
    </w:p>
    <w:p w14:paraId="7B213D67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划定永久基本农田738.98公顷。优化农业生产空间布局，提高就近粮食保障能力和蔬菜自给率，保护相对集中、连片、优质的一般耕地。</w:t>
      </w:r>
    </w:p>
    <w:p w14:paraId="0125C37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3.建设发展空间</w:t>
      </w:r>
    </w:p>
    <w:p w14:paraId="0054DCDB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整理村庄发展空间145.95公顷，全部为村庄建设边界范围。乡村建设围绕乡村振兴、产村融合向村庄建设用地边界内</w:t>
      </w:r>
      <w:r>
        <w:rPr>
          <w:rFonts w:hint="eastAsia" w:ascii="Times New Roman" w:hAnsi="Times New Roman" w:eastAsia="方正仿宋_GB2312" w:cs="Times New Roman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仿宋_GB2312" w:cs="Times New Roman"/>
          <w:szCs w:val="28"/>
        </w:rPr>
        <w:t>集聚，鼓励乡村建设用地复合利用。</w:t>
      </w:r>
    </w:p>
    <w:p w14:paraId="64FCCC0F">
      <w:pPr>
        <w:pStyle w:val="2"/>
        <w:ind w:left="304" w:leftChars="95" w:firstLine="307" w:firstLineChars="96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三、村域空间发展规划</w:t>
      </w:r>
    </w:p>
    <w:p w14:paraId="4FF06F25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1.产业发展</w:t>
      </w:r>
    </w:p>
    <w:p w14:paraId="0931E56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（1）主导产业----第一产业</w:t>
      </w:r>
    </w:p>
    <w:p w14:paraId="372539E2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大力发展当地优势特色产品——草莓的种植，积极拓展设施农业种植种类，提升古城村设施农业产品竞争力。</w:t>
      </w:r>
    </w:p>
    <w:p w14:paraId="23E4D1E8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依托古城村现有的大规模农田——桃子、玉米、小米、黄米、紫苏叶、花生，发挥其品质优势，提高农业的现代化程度，通过规模化生产提高产量。</w:t>
      </w:r>
    </w:p>
    <w:p w14:paraId="0216329E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依托古城村现有种鸡场、猪场等规模养殖户，积极发展生态化养殖，禽畜粪便再利用，降低环境污染。</w:t>
      </w:r>
    </w:p>
    <w:p w14:paraId="2D4BE95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（2）补充产业----第三产业</w:t>
      </w:r>
    </w:p>
    <w:p w14:paraId="26FC8F8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依托城山古城旅游区发展旅游服务相关产业。</w:t>
      </w:r>
    </w:p>
    <w:p w14:paraId="2BAD41EE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依托古城村草莓大棚种植可适当发展农产品采摘及观光农业。</w:t>
      </w:r>
    </w:p>
    <w:p w14:paraId="7B7B47B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2.人口规模</w:t>
      </w:r>
    </w:p>
    <w:p w14:paraId="4DFC706B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至规划期末2035年，人口总数估算为1300人。</w:t>
      </w:r>
    </w:p>
    <w:p w14:paraId="418CC9E5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3.空间发展布局</w:t>
      </w:r>
    </w:p>
    <w:p w14:paraId="376FDF4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打造“一心、两轴、两带、多片区、多组团、多节点”的空间格局。</w:t>
      </w:r>
    </w:p>
    <w:p w14:paraId="0947F116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一心：结合村委会及其周边公共服务设施打造村庄发展核心。</w:t>
      </w:r>
    </w:p>
    <w:p w14:paraId="541C40B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两轴：沿荷城线形成村域主要发展轴，沿赵刘线形成村域次要发展轴。</w:t>
      </w:r>
    </w:p>
    <w:p w14:paraId="249F27DB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两带：沿碧流河、村域内部河形成两条滨水景观带。</w:t>
      </w:r>
    </w:p>
    <w:p w14:paraId="5B7DECF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多片区：依托现状村屯结构、自然资源及上位规划要求，形成四个生态基底片区、两个农业生产片区。</w:t>
      </w:r>
    </w:p>
    <w:p w14:paraId="711AEE4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多组团：依托现状居民点形成梨树园屯-山屯、柳树沟-王官、张屯、杨屯-王沟、背阴屯-和尚屯-朱屯、房身屯-焉屯-平房、迟屯-孙屯七个居住组团。</w:t>
      </w:r>
    </w:p>
    <w:p w14:paraId="7A699BF3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多节点：依托现状及规划健身广场、便民商店形成各村屯的村庄生活节点。</w:t>
      </w:r>
    </w:p>
    <w:p w14:paraId="140C7EBA">
      <w:pPr>
        <w:pStyle w:val="2"/>
        <w:ind w:left="304" w:leftChars="95" w:firstLine="307" w:firstLineChars="96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四、人居环境整治规划</w:t>
      </w:r>
    </w:p>
    <w:p w14:paraId="2A5B613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人居环境整治主要对象是规划中已经集中布局的村庄居民点，结合农民生产生活方式，从土地综合整治、公共安全治理、公共设施完善、公用设施布局、景观风貌和建筑风貌美化等角度对村庄人居环境进行规划设计。</w:t>
      </w:r>
    </w:p>
    <w:p w14:paraId="3744CF6D">
      <w:pPr>
        <w:pStyle w:val="2"/>
        <w:ind w:left="304" w:leftChars="95" w:firstLine="307" w:firstLineChars="96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五、近期整治规划</w:t>
      </w:r>
    </w:p>
    <w:p w14:paraId="119A974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近期实施主要从公共服务设施和公用服务设施角度进行完善和提升，适度展开土地整治、生态修复、基础设施和产业发展等项目。主要增加项目包括按照15分钟生活圈布置的健身广场、消防设施点、停车场、农家书屋、老年活动室、特色民俗活动点、快递投放点、道路硬化、草莓桃子采摘园、公路驿站、农家乐等。</w:t>
      </w:r>
    </w:p>
    <w:p w14:paraId="384D1C7A">
      <w:pPr>
        <w:spacing w:after="0" w:line="240" w:lineRule="auto"/>
        <w:ind w:left="0" w:firstLine="0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br w:type="page"/>
      </w:r>
    </w:p>
    <w:p w14:paraId="56C3D071">
      <w:pPr>
        <w:pStyle w:val="2"/>
        <w:ind w:left="-5"/>
        <w:rPr>
          <w:b w:val="0"/>
          <w:bCs/>
        </w:rPr>
      </w:pPr>
      <w:r>
        <w:rPr>
          <w:b w:val="0"/>
          <w:bCs/>
        </w:rPr>
        <w:t>六、附图</w:t>
      </w:r>
    </w:p>
    <w:p w14:paraId="68932A80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1.区位图</w:t>
      </w:r>
    </w:p>
    <w:p w14:paraId="3EA15056">
      <w:pPr>
        <w:spacing w:after="124" w:line="259" w:lineRule="auto"/>
        <w:ind w:left="0" w:right="1184" w:firstLine="0"/>
        <w:jc w:val="righ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7358380</wp:posOffset>
                </wp:positionV>
                <wp:extent cx="932180" cy="172720"/>
                <wp:effectExtent l="0" t="0" r="20320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71" cy="172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75pt;margin-top:579.4pt;height:13.6pt;width:73.4pt;z-index:251659264;v-text-anchor:middle;mso-width-relative:page;mso-height-relative:page;" fillcolor="#FFFFFF [3212]" filled="t" stroked="t" coordsize="21600,21600" o:gfxdata="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5CFxTZAAAADQEAAA8AAAAAAAAAAQAgAAAAIgAAAGRycy9kb3ducmV2Lnht&#10;bFBLAQIUABQAAAAIAIdO4kD6ENT6agIAAPMEAAAOAAAAAAAAAAEAIAAAACgBAABkcnMvZTJvRG9j&#10;LnhtbFBLBQYAAAAABgAGAFkBAAAE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F1C2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2.边界划定与管控图</w:t>
      </w:r>
    </w:p>
    <w:p w14:paraId="2303C98A">
      <w:pPr>
        <w:spacing w:after="0" w:line="259" w:lineRule="auto"/>
        <w:ind w:left="0" w:firstLine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7364095</wp:posOffset>
                </wp:positionV>
                <wp:extent cx="965200" cy="158115"/>
                <wp:effectExtent l="0" t="0" r="26035" b="139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035" cy="157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579.85pt;height:12.45pt;width:76pt;z-index:251660288;v-text-anchor:middle;mso-width-relative:page;mso-height-relative:page;" fillcolor="#FFFFFF [3212]" filled="t" stroked="t" coordsize="21600,21600" o:gfxdata="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ZGm4toAAAANAQAADwAAAAAAAAABACAAAAAiAAAAZHJzL2Rvd25yZXYu&#10;eG1sUEsBAhQAFAAAAAgAh07iQM/ixwZrAgAA8wQAAA4AAAAAAAAAAQAgAAAAKQ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EE97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</w:p>
    <w:p w14:paraId="73F0A828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3.村域空间结构规划图</w:t>
      </w:r>
    </w:p>
    <w:p w14:paraId="275A36B6">
      <w:pPr>
        <w:spacing w:after="268" w:line="259" w:lineRule="auto"/>
        <w:ind w:left="0" w:firstLine="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7364095</wp:posOffset>
                </wp:positionV>
                <wp:extent cx="947420" cy="154940"/>
                <wp:effectExtent l="0" t="0" r="2476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163" cy="154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8pt;margin-top:579.85pt;height:12.2pt;width:74.6pt;z-index:251661312;v-text-anchor:middle;mso-width-relative:page;mso-height-relative:page;" fillcolor="#FFFFFF [3212]" filled="t" stroked="t" coordsize="21600,21600" o:gfxdata="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82/PtoAAAANAQAADwAAAAAAAAABACAAAAAiAAAAZHJzL2Rvd25yZXYu&#10;eG1sUEsBAhQAFAAAAAgAh07iQJ2I7nNrAgAA8wQAAA4AAAAAAAAAAQAgAAAAKQEAAGRycy9lMm9E&#10;b2MueG1sUEsFBgAAAAAGAAYAWQEAAAY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CB42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4.村域国土空间规划图</w:t>
      </w:r>
    </w:p>
    <w:p w14:paraId="4D7E48CC">
      <w:pPr>
        <w:spacing w:after="0" w:line="259" w:lineRule="auto"/>
        <w:ind w:left="0" w:firstLine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7343775</wp:posOffset>
                </wp:positionV>
                <wp:extent cx="947420" cy="190500"/>
                <wp:effectExtent l="0" t="0" r="2476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164" cy="190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1pt;margin-top:578.25pt;height:15pt;width:74.6pt;z-index:251662336;v-text-anchor:middle;mso-width-relative:page;mso-height-relative:page;" fillcolor="#FFFFFF [3212]" filled="t" stroked="t" coordsize="21600,21600" o:gfxdata="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NNuAy2QAAAA0BAAAPAAAAAAAAAAEAIAAAACIAAABkcnMvZG93bnJldi54&#10;bWxQSwECFAAUAAAACACHTuJABMgdcmsCAAD1BAAADgAAAAAAAAABACAAAAAo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C73A">
      <w:pPr>
        <w:spacing w:after="0" w:line="259" w:lineRule="auto"/>
        <w:ind w:left="0" w:firstLine="0"/>
      </w:pPr>
    </w:p>
    <w:p w14:paraId="5BF0558F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bookmarkStart w:id="0" w:name="OLE_LINK3"/>
      <w:bookmarkStart w:id="1" w:name="OLE_LINK4"/>
      <w:r>
        <w:rPr>
          <w:rFonts w:hint="default" w:ascii="Times New Roman" w:hAnsi="Times New Roman" w:eastAsia="方正仿宋_GB2312" w:cs="Times New Roman"/>
          <w:szCs w:val="28"/>
        </w:rPr>
        <w:t>5.产业空间发展引导图</w:t>
      </w:r>
    </w:p>
    <w:bookmarkEnd w:id="0"/>
    <w:bookmarkEnd w:id="1"/>
    <w:p w14:paraId="074E3FBA">
      <w:pPr>
        <w:spacing w:after="268" w:line="259" w:lineRule="auto"/>
        <w:ind w:left="0" w:firstLine="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7361555</wp:posOffset>
                </wp:positionV>
                <wp:extent cx="932180" cy="172720"/>
                <wp:effectExtent l="0" t="0" r="2032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71" cy="172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8pt;margin-top:579.65pt;height:13.6pt;width:73.4pt;z-index:251663360;v-text-anchor:middle;mso-width-relative:page;mso-height-relative:page;" fillcolor="#FFFFFF [3212]" filled="t" stroked="t" coordsize="21600,21600" o:gfxdata="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9KtrH2gAAAA0BAAAPAAAAAAAAAAEAIAAAACIAAABkcnMvZG93bnJldi54&#10;bWxQSwECFAAUAAAACACHTuJAvjTMtmoCAAD1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8699">
      <w:pPr>
        <w:widowControl w:val="0"/>
        <w:overflowPunct w:val="0"/>
        <w:autoSpaceDN w:val="0"/>
        <w:ind w:left="10" w:hangingChars="3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6.村民版规划图</w:t>
      </w:r>
    </w:p>
    <w:p w14:paraId="7AF2F5CB">
      <w:pPr>
        <w:spacing w:after="268" w:line="259" w:lineRule="auto"/>
        <w:ind w:left="0" w:firstLine="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7352665</wp:posOffset>
                </wp:positionV>
                <wp:extent cx="949960" cy="167005"/>
                <wp:effectExtent l="0" t="0" r="21590" b="241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142" cy="166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75pt;margin-top:578.95pt;height:13.15pt;width:74.8pt;z-index:251664384;v-text-anchor:middle;mso-width-relative:page;mso-height-relative:page;" fillcolor="#FFFFFF [3212]" filled="t" stroked="t" coordsize="21600,21600" o:gfxdata="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Et91/2gAAAA0BAAAPAAAAAAAAAAEAIAAAACIAAABkcnMvZG93bnJldi54&#10;bWxQSwECFAAUAAAACACHTuJArEaHH2oCAAD1BAAADgAAAAAAAAABACAAAAApAQAAZHJzL2Uyb0Rv&#10;Yy54bWxQSwUGAAAAAAYABgBZAQAABQ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501640" cy="77914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01827" cy="7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94" w:right="1440" w:bottom="1672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A35C551-5A67-420F-8374-1E8A18BAE7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2CFA5A2-A61C-4D5C-AF46-C52425B8202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3663319-07A5-42A2-BC68-4E794E6A5F7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FFF396EA-B865-47DC-B965-1117EAD6789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3A87FBD6-CE00-4BC8-8C25-E9BDB864B488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7" w:lineRule="auto"/>
      </w:pPr>
    </w:p>
  </w:footnote>
  <w:footnote w:type="continuationSeparator" w:id="1">
    <w:p>
      <w:pPr>
        <w:spacing w:before="0" w:after="0" w:line="347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D2"/>
    <w:rsid w:val="00015F7D"/>
    <w:rsid w:val="00152C65"/>
    <w:rsid w:val="001C60C1"/>
    <w:rsid w:val="002417CC"/>
    <w:rsid w:val="0027389C"/>
    <w:rsid w:val="00295C76"/>
    <w:rsid w:val="002B269D"/>
    <w:rsid w:val="003D73E7"/>
    <w:rsid w:val="003E4F91"/>
    <w:rsid w:val="00421F9D"/>
    <w:rsid w:val="00433713"/>
    <w:rsid w:val="005259E3"/>
    <w:rsid w:val="00531BE5"/>
    <w:rsid w:val="00546516"/>
    <w:rsid w:val="0057785D"/>
    <w:rsid w:val="005C6734"/>
    <w:rsid w:val="005D6A06"/>
    <w:rsid w:val="005F1EA1"/>
    <w:rsid w:val="00647631"/>
    <w:rsid w:val="006929D9"/>
    <w:rsid w:val="006A7F9F"/>
    <w:rsid w:val="006B44A3"/>
    <w:rsid w:val="00712201"/>
    <w:rsid w:val="007455CD"/>
    <w:rsid w:val="00752038"/>
    <w:rsid w:val="00786437"/>
    <w:rsid w:val="0081093F"/>
    <w:rsid w:val="00826DD2"/>
    <w:rsid w:val="0096767E"/>
    <w:rsid w:val="00A01C6F"/>
    <w:rsid w:val="00AF190A"/>
    <w:rsid w:val="00BF75F8"/>
    <w:rsid w:val="00CD5B95"/>
    <w:rsid w:val="00D4376D"/>
    <w:rsid w:val="00D81055"/>
    <w:rsid w:val="00DD2FCD"/>
    <w:rsid w:val="00DE7DDD"/>
    <w:rsid w:val="00E11FF8"/>
    <w:rsid w:val="00E63F18"/>
    <w:rsid w:val="00E73305"/>
    <w:rsid w:val="00F06E7D"/>
    <w:rsid w:val="00F21496"/>
    <w:rsid w:val="00F7297E"/>
    <w:rsid w:val="2239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7" w:lineRule="auto"/>
      <w:ind w:left="651" w:hanging="10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7"/>
    <w:unhideWhenUsed/>
    <w:qFormat/>
    <w:uiPriority w:val="9"/>
    <w:pPr>
      <w:keepNext/>
      <w:keepLines/>
      <w:spacing w:after="157" w:line="259" w:lineRule="auto"/>
      <w:ind w:left="10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标题 1 字符"/>
    <w:link w:val="2"/>
    <w:uiPriority w:val="0"/>
    <w:rPr>
      <w:rFonts w:ascii="黑体" w:hAnsi="黑体" w:eastAsia="黑体" w:cs="黑体"/>
      <w:color w:val="000000"/>
      <w:sz w:val="32"/>
    </w:rPr>
  </w:style>
  <w:style w:type="character" w:customStyle="1" w:styleId="8">
    <w:name w:val="页眉 字符"/>
    <w:basedOn w:val="6"/>
    <w:link w:val="4"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rFonts w:ascii="仿宋" w:hAnsi="仿宋" w:eastAsia="仿宋" w:cs="仿宋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1307</Words>
  <Characters>1405</Characters>
  <Lines>10</Lines>
  <Paragraphs>2</Paragraphs>
  <TotalTime>199</TotalTime>
  <ScaleCrop>false</ScaleCrop>
  <LinksUpToDate>false</LinksUpToDate>
  <CharactersWithSpaces>1405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2025-07-16T05:47:00Z</dcterms:created>
  <dc:creator>Administrator</dc:creator>
  <cp:lastModifiedBy>大瓶盖</cp:lastModifiedBy>
  <cp:lastPrinted>2025-07-27T10:28:00Z</cp:lastPrinted>
  <dcterms:modified xsi:type="dcterms:W3CDTF">2025-07-29T00:52:31Z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eyJoZGlkIjoiYjdiMGYwODAxZGQ5ZGE3ZWE5ZmQwZGQyMjc4NmNjYmMiLCJ1c2VySWQiOiI0MzU1MzQ5NDAifQ==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67AF1A122F894FEF8219B67215F9663B_12</vt:lpwstr>
  </property>
</Properties>
</file>