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pacing w:val="1"/>
          <w:w w:val="99"/>
          <w:kern w:val="0"/>
          <w:sz w:val="32"/>
          <w:szCs w:val="32"/>
          <w:fitText w:val="8704" w:id="271411463"/>
        </w:rPr>
        <w:t>《庄河市</w:t>
      </w:r>
      <w:r>
        <w:rPr>
          <w:rFonts w:hint="eastAsia" w:ascii="思源宋体 CN Heavy" w:hAnsi="思源宋体 CN Heavy" w:eastAsia="思源宋体 CN Heavy" w:cs="思源宋体 CN Heavy"/>
          <w:spacing w:val="1"/>
          <w:w w:val="99"/>
          <w:kern w:val="0"/>
          <w:sz w:val="32"/>
          <w:szCs w:val="32"/>
          <w:highlight w:val="none"/>
          <w:fitText w:val="8704" w:id="271411463"/>
          <w:lang w:val="en-US" w:eastAsia="zh-CN"/>
        </w:rPr>
        <w:t>太平岭满族乡太平岭村</w:t>
      </w:r>
      <w:r>
        <w:rPr>
          <w:rFonts w:hint="eastAsia" w:ascii="思源宋体 CN Heavy" w:hAnsi="思源宋体 CN Heavy" w:eastAsia="思源宋体 CN Heavy" w:cs="思源宋体 CN Heavy"/>
          <w:spacing w:val="1"/>
          <w:w w:val="99"/>
          <w:kern w:val="0"/>
          <w:sz w:val="32"/>
          <w:szCs w:val="32"/>
          <w:fitText w:val="8704" w:id="271411463"/>
        </w:rPr>
        <w:t>村庄规划（2021-2035年）</w:t>
      </w:r>
      <w:r>
        <w:rPr>
          <w:rFonts w:hint="eastAsia" w:ascii="思源宋体 CN Heavy" w:hAnsi="思源宋体 CN Heavy" w:eastAsia="思源宋体 CN Heavy" w:cs="思源宋体 CN Heavy"/>
          <w:spacing w:val="42"/>
          <w:w w:val="99"/>
          <w:kern w:val="0"/>
          <w:sz w:val="32"/>
          <w:szCs w:val="32"/>
          <w:fitText w:val="8704" w:id="271411463"/>
        </w:rPr>
        <w:t>》</w:t>
      </w:r>
    </w:p>
    <w:p w14:paraId="0699C2C6">
      <w:pPr>
        <w:spacing w:before="105" w:line="188" w:lineRule="auto"/>
        <w:jc w:val="center"/>
        <w:rPr>
          <w:rFonts w:hint="eastAsia" w:ascii="思源宋体 CN Heavy" w:hAnsi="思源宋体 CN Heavy" w:eastAsia="思源宋体 CN Heavy" w:cs="思源宋体 CN Heavy"/>
          <w:sz w:val="28"/>
          <w:szCs w:val="28"/>
        </w:rPr>
      </w:pPr>
      <w:r>
        <w:rPr>
          <w:rFonts w:hint="eastAsia" w:ascii="思源宋体 CN Heavy" w:hAnsi="思源宋体 CN Heavy" w:eastAsia="思源宋体 CN Heavy" w:cs="思源宋体 CN Heavy"/>
          <w:spacing w:val="5"/>
          <w:sz w:val="32"/>
          <w:szCs w:val="32"/>
        </w:rPr>
        <w:t>公告</w:t>
      </w:r>
    </w:p>
    <w:p w14:paraId="208CAC42">
      <w:pPr>
        <w:spacing w:before="213" w:line="223" w:lineRule="auto"/>
        <w:ind w:left="30"/>
        <w:outlineLvl w:val="0"/>
        <w:rPr>
          <w:rFonts w:ascii="黑体" w:hAnsi="黑体" w:eastAsia="黑体" w:cs="黑体"/>
          <w:sz w:val="30"/>
          <w:szCs w:val="30"/>
        </w:rPr>
      </w:pPr>
      <w:r>
        <w:rPr>
          <w:rFonts w:ascii="黑体" w:hAnsi="黑体" w:eastAsia="黑体" w:cs="黑体"/>
          <w:b/>
          <w:bCs/>
          <w:spacing w:val="-6"/>
          <w:sz w:val="30"/>
          <w:szCs w:val="30"/>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1.区域位置</w:t>
      </w:r>
    </w:p>
    <w:p w14:paraId="294A63A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highlight w:val="none"/>
          <w:lang w:val="en-US" w:eastAsia="zh-CN"/>
        </w:rPr>
        <w:t>太平岭村</w:t>
      </w:r>
      <w:r>
        <w:rPr>
          <w:rFonts w:hint="eastAsia" w:ascii="仿宋" w:hAnsi="仿宋" w:eastAsia="仿宋" w:cs="Times New Roman"/>
          <w:b w:val="0"/>
          <w:bCs w:val="0"/>
          <w:snapToGrid/>
          <w:kern w:val="2"/>
          <w:sz w:val="30"/>
          <w:szCs w:val="30"/>
          <w:lang w:val="en-US" w:eastAsia="zh-CN"/>
        </w:rPr>
        <w:t>位于辽宁省大连市庄</w:t>
      </w:r>
      <w:r>
        <w:rPr>
          <w:rFonts w:hint="eastAsia" w:ascii="仿宋" w:hAnsi="仿宋" w:eastAsia="仿宋" w:cs="Times New Roman"/>
          <w:b w:val="0"/>
          <w:bCs w:val="0"/>
          <w:snapToGrid/>
          <w:kern w:val="2"/>
          <w:sz w:val="30"/>
          <w:szCs w:val="30"/>
          <w:highlight w:val="none"/>
          <w:lang w:val="en-US" w:eastAsia="zh-CN"/>
        </w:rPr>
        <w:t>河市中部，</w:t>
      </w:r>
      <w:r>
        <w:rPr>
          <w:rFonts w:hint="eastAsia" w:ascii="仿宋" w:hAnsi="仿宋" w:eastAsia="仿宋" w:cs="Times New Roman"/>
          <w:b w:val="0"/>
          <w:bCs w:val="0"/>
          <w:snapToGrid/>
          <w:kern w:val="2"/>
          <w:sz w:val="30"/>
          <w:szCs w:val="30"/>
          <w:lang w:val="en-US" w:eastAsia="zh-CN"/>
        </w:rPr>
        <w:t>处于太平岭乡中部，东与太平岭乡歇马村相依，南与太平岭乡土城村为邻，西与太平岭乡大赵村相邻，北与太平岭乡青林村接壤。</w:t>
      </w:r>
      <w:r>
        <w:rPr>
          <w:rFonts w:hint="eastAsia" w:ascii="仿宋" w:hAnsi="仿宋" w:eastAsia="仿宋" w:cs="Times New Roman"/>
          <w:b w:val="0"/>
          <w:bCs w:val="0"/>
          <w:snapToGrid/>
          <w:kern w:val="2"/>
          <w:sz w:val="30"/>
          <w:szCs w:val="30"/>
          <w:highlight w:val="none"/>
          <w:lang w:val="en-US" w:eastAsia="zh-CN"/>
        </w:rPr>
        <w:t>距太平岭满族乡1.7千米</w:t>
      </w:r>
      <w:r>
        <w:rPr>
          <w:rFonts w:hint="eastAsia" w:ascii="仿宋" w:hAnsi="仿宋" w:eastAsia="仿宋" w:cs="Times New Roman"/>
          <w:b w:val="0"/>
          <w:bCs w:val="0"/>
          <w:snapToGrid/>
          <w:kern w:val="2"/>
          <w:sz w:val="30"/>
          <w:szCs w:val="30"/>
          <w:lang w:val="en-US" w:eastAsia="zh-CN"/>
        </w:rPr>
        <w:t>。村域内整体呈坡度变化较大的山地形态，山脚处地势相对平缓，具有发展农业的有利条件。整个村庄自然要素良好，中间有河流经过，山清水秀，环境良好。</w:t>
      </w:r>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本次规划范围为太平岭</w:t>
      </w:r>
      <w:r>
        <w:rPr>
          <w:rFonts w:hint="eastAsia" w:ascii="仿宋" w:hAnsi="仿宋" w:eastAsia="仿宋" w:cs="Times New Roman"/>
          <w:b w:val="0"/>
          <w:bCs w:val="0"/>
          <w:snapToGrid/>
          <w:kern w:val="2"/>
          <w:sz w:val="30"/>
          <w:szCs w:val="30"/>
          <w:highlight w:val="none"/>
          <w:lang w:val="en-US" w:eastAsia="zh-CN"/>
        </w:rPr>
        <w:t>村</w:t>
      </w:r>
      <w:r>
        <w:rPr>
          <w:rFonts w:hint="eastAsia" w:ascii="仿宋" w:hAnsi="仿宋" w:eastAsia="仿宋" w:cs="Times New Roman"/>
          <w:b w:val="0"/>
          <w:bCs w:val="0"/>
          <w:snapToGrid/>
          <w:kern w:val="2"/>
          <w:sz w:val="30"/>
          <w:szCs w:val="30"/>
          <w:lang w:val="en-US" w:eastAsia="zh-CN"/>
        </w:rPr>
        <w:t>行政辖区内全部国土空间，总面积为</w:t>
      </w:r>
      <w:r>
        <w:rPr>
          <w:rFonts w:hint="eastAsia" w:ascii="仿宋" w:hAnsi="仿宋" w:eastAsia="仿宋" w:cs="Times New Roman"/>
          <w:b w:val="0"/>
          <w:bCs w:val="0"/>
          <w:snapToGrid/>
          <w:kern w:val="2"/>
          <w:sz w:val="30"/>
          <w:szCs w:val="30"/>
          <w:highlight w:val="none"/>
          <w:lang w:val="en-US" w:eastAsia="zh-CN"/>
        </w:rPr>
        <w:t>2203.50公顷</w:t>
      </w:r>
      <w:r>
        <w:rPr>
          <w:rFonts w:hint="eastAsia" w:ascii="仿宋" w:hAnsi="仿宋" w:eastAsia="仿宋" w:cs="Times New Roman"/>
          <w:b w:val="0"/>
          <w:bCs w:val="0"/>
          <w:snapToGrid/>
          <w:kern w:val="2"/>
          <w:sz w:val="30"/>
          <w:szCs w:val="30"/>
          <w:lang w:val="en-US" w:eastAsia="zh-CN"/>
        </w:rPr>
        <w:t>。</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规划基期2020年，近期至2025年，远期至2035年。</w:t>
      </w:r>
    </w:p>
    <w:p w14:paraId="638D9DE2">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《庄河市太平岭满族乡国土空间总体规划（2021-2035年）》将太平岭村定位为城郊融合类村庄。明确太平岭</w:t>
      </w:r>
      <w:r>
        <w:rPr>
          <w:rFonts w:hint="eastAsia" w:ascii="仿宋" w:hAnsi="仿宋" w:eastAsia="仿宋" w:cs="Times New Roman"/>
          <w:b w:val="0"/>
          <w:bCs w:val="0"/>
          <w:snapToGrid/>
          <w:kern w:val="2"/>
          <w:sz w:val="30"/>
          <w:szCs w:val="30"/>
          <w:highlight w:val="none"/>
          <w:lang w:val="en-US" w:eastAsia="zh-CN"/>
        </w:rPr>
        <w:t>村</w:t>
      </w:r>
      <w:r>
        <w:rPr>
          <w:rFonts w:hint="eastAsia" w:ascii="仿宋" w:hAnsi="仿宋" w:eastAsia="仿宋" w:cs="Times New Roman"/>
          <w:b w:val="0"/>
          <w:bCs w:val="0"/>
          <w:snapToGrid/>
          <w:kern w:val="2"/>
          <w:sz w:val="30"/>
          <w:szCs w:val="30"/>
          <w:lang w:val="en-US" w:eastAsia="zh-CN"/>
        </w:rPr>
        <w:t>2035年乡村常住人口约20</w:t>
      </w:r>
      <w:r>
        <w:rPr>
          <w:rFonts w:hint="eastAsia" w:ascii="仿宋" w:hAnsi="仿宋" w:eastAsia="仿宋" w:cs="Times New Roman"/>
          <w:b w:val="0"/>
          <w:bCs w:val="0"/>
          <w:snapToGrid/>
          <w:kern w:val="2"/>
          <w:sz w:val="30"/>
          <w:szCs w:val="30"/>
          <w:highlight w:val="none"/>
          <w:lang w:val="en-US" w:eastAsia="zh-CN"/>
        </w:rPr>
        <w:t>00人。</w:t>
      </w:r>
      <w:r>
        <w:rPr>
          <w:rFonts w:hint="eastAsia" w:ascii="仿宋" w:hAnsi="仿宋" w:eastAsia="仿宋" w:cs="Times New Roman"/>
          <w:b w:val="0"/>
          <w:bCs w:val="0"/>
          <w:snapToGrid/>
          <w:kern w:val="2"/>
          <w:sz w:val="30"/>
          <w:szCs w:val="30"/>
          <w:lang w:val="en-US" w:eastAsia="zh-CN"/>
        </w:rPr>
        <w:t>约束性指标包括：永久基本农田面积1041.67公顷，耕地保有量1099.27公顷，湿地面积83.20公顷，村庄建设边界面积216.30公顷。</w:t>
      </w:r>
    </w:p>
    <w:p w14:paraId="5466ED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1.保障农业空间</w:t>
      </w:r>
    </w:p>
    <w:p w14:paraId="2DAD2DC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农业空间包括耕地、园地、设施农用地等。规划形成两大农业片区，即南部农业片区、东部农业片区。</w:t>
      </w:r>
    </w:p>
    <w:p w14:paraId="663AC9B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34F1C39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2.保护生态空间</w:t>
      </w:r>
    </w:p>
    <w:p w14:paraId="0E59F97C">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lang w:val="en-US" w:eastAsia="zh-CN"/>
        </w:rPr>
      </w:pPr>
      <w:r>
        <w:rPr>
          <w:rFonts w:hint="eastAsia" w:ascii="仿宋" w:hAnsi="仿宋" w:eastAsia="仿宋" w:cs="Times New Roman"/>
          <w:b w:val="0"/>
          <w:bCs w:val="0"/>
          <w:snapToGrid/>
          <w:kern w:val="2"/>
          <w:sz w:val="30"/>
          <w:szCs w:val="30"/>
          <w:lang w:val="en-US" w:eastAsia="zh-CN"/>
        </w:rPr>
        <w:t>太平岭村不涉及生态红线。规划将村域内集中连片的林地、河流划入一般生态空间进行管控。</w:t>
      </w:r>
    </w:p>
    <w:p w14:paraId="1D2869C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湿地保护。落实上位规划确定的湿地面积约83.20公顷，严格管控湿地活动，禁止开垦、填埋、排干湿地，永久性截断湿地水源，向湿地超标排放污染物等破坏湿地的行为。</w:t>
      </w:r>
    </w:p>
    <w:p w14:paraId="58C39BA3">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林地保护。落实上位规划下达的林地保有量指标和保护要求，</w:t>
      </w:r>
      <w:r>
        <w:rPr>
          <w:rFonts w:hint="eastAsia" w:ascii="仿宋" w:hAnsi="仿宋" w:eastAsia="仿宋" w:cs="Times New Roman"/>
          <w:b w:val="0"/>
          <w:bCs w:val="0"/>
          <w:snapToGrid/>
          <w:kern w:val="2"/>
          <w:sz w:val="30"/>
          <w:szCs w:val="30"/>
          <w:highlight w:val="none"/>
          <w:lang w:val="en-US" w:eastAsia="zh-CN"/>
        </w:rPr>
        <w:t>太平岭村无绿化造林图斑。</w:t>
      </w:r>
    </w:p>
    <w:p w14:paraId="2BF35B3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3.优化建设空间</w:t>
      </w:r>
    </w:p>
    <w:p w14:paraId="458B21FD">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lang w:val="en-US" w:eastAsia="zh-CN"/>
        </w:rPr>
      </w:pPr>
      <w:r>
        <w:rPr>
          <w:rFonts w:hint="eastAsia" w:ascii="仿宋" w:hAnsi="仿宋" w:eastAsia="仿宋" w:cs="Times New Roman"/>
          <w:b w:val="0"/>
          <w:bCs w:val="0"/>
          <w:snapToGrid/>
          <w:kern w:val="2"/>
          <w:sz w:val="30"/>
          <w:szCs w:val="30"/>
          <w:lang w:val="en-US" w:eastAsia="zh-CN"/>
        </w:rPr>
        <w:t>根据《庄河市太平岭满族乡国土空间总体规划（2021-2035年）》，太平岭村村庄建设边界约216.30公顷。</w:t>
      </w:r>
    </w:p>
    <w:p w14:paraId="69F02745">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1.产业发展</w:t>
      </w:r>
    </w:p>
    <w:p w14:paraId="6736545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村域内紧紧抓住位于城区中部这一区位优势，发展以都市农业和休闲农业为主的文化休闲产业集群，推进城乡一体化发展进程第一产业实现与第三产业交叉融合发展，提供休闲、观光、度假、体验、娱乐、教育、推广、示范等多种服务。以农业资源和土地资源为基础，发展休闲养生、农事旅游、休闲旅游和民俗经济；加大旅游宣传力度，通过农旅两大产业引擎驱动、综合产品体系打造、产业融合发展，最终实现太平岭村经济、生态、社会、文化“四位一体”的整体发展效益最大化，全面实现乡村振兴建设。</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至规划期末2035年，常住人口2000人，户数约800户。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3.空间发展布局</w:t>
      </w:r>
    </w:p>
    <w:p w14:paraId="5E93586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规划形成“两轴、六片区”的产业发展格局，推动一二三产业融合发展。</w:t>
      </w:r>
    </w:p>
    <w:p w14:paraId="28C771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两轴：沿县道庄茧线形成的产业发展轴；沿太明线形成的绿色经济带轴。</w:t>
      </w:r>
    </w:p>
    <w:p w14:paraId="2641A46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六片区：环保建材区、林果种植采摘区、稻米种植区、综合服务区、休闲农业区、生态旅游区。</w:t>
      </w:r>
    </w:p>
    <w:p w14:paraId="6908C524">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四、人居环境整治规划</w:t>
      </w:r>
    </w:p>
    <w:p w14:paraId="1AB1B8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人居环境整治主要对象是规划中已经集中布局的村庄居民点，结合农民生产生活方式，从</w:t>
      </w:r>
      <w:r>
        <w:rPr>
          <w:rFonts w:hint="eastAsia" w:ascii="仿宋" w:hAnsi="仿宋" w:eastAsia="仿宋" w:cs="Times New Roman"/>
          <w:b w:val="0"/>
          <w:bCs w:val="0"/>
          <w:snapToGrid/>
          <w:kern w:val="2"/>
          <w:sz w:val="30"/>
          <w:szCs w:val="30"/>
          <w:highlight w:val="none"/>
          <w:lang w:val="en-US" w:eastAsia="zh-CN"/>
        </w:rPr>
        <w:t>道路环境整治、重点区域亮化、净化整治、绿化景观整治</w:t>
      </w:r>
      <w:r>
        <w:rPr>
          <w:rFonts w:hint="eastAsia" w:ascii="仿宋" w:hAnsi="仿宋" w:eastAsia="仿宋" w:cs="Times New Roman"/>
          <w:b w:val="0"/>
          <w:bCs w:val="0"/>
          <w:snapToGrid/>
          <w:kern w:val="2"/>
          <w:sz w:val="30"/>
          <w:szCs w:val="30"/>
          <w:lang w:val="en-US" w:eastAsia="zh-CN"/>
        </w:rPr>
        <w:t>等角度对村庄人居环境进行规划设计。</w:t>
      </w:r>
    </w:p>
    <w:p w14:paraId="1B7C3F96">
      <w:pPr>
        <w:spacing w:before="213" w:line="223" w:lineRule="auto"/>
        <w:ind w:left="30"/>
        <w:outlineLvl w:val="0"/>
        <w:rPr>
          <w:rFonts w:ascii="黑体" w:hAnsi="黑体" w:eastAsia="黑体" w:cs="黑体"/>
          <w:b/>
          <w:bCs/>
          <w:spacing w:val="-6"/>
          <w:sz w:val="30"/>
          <w:szCs w:val="30"/>
        </w:rPr>
      </w:pPr>
      <w:r>
        <w:rPr>
          <w:rFonts w:ascii="黑体" w:hAnsi="黑体" w:eastAsia="黑体" w:cs="黑体"/>
          <w:b/>
          <w:bCs/>
          <w:spacing w:val="-6"/>
          <w:sz w:val="30"/>
          <w:szCs w:val="30"/>
        </w:rPr>
        <w:t>五、近期整治规划</w:t>
      </w:r>
    </w:p>
    <w:p w14:paraId="0C0621F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lang w:val="en-US" w:eastAsia="zh-CN"/>
        </w:rPr>
        <w:t>针对太平岭村实际建设需求、居民生产生活和生态保护面临的迫切问题，近期实施项目可分为</w:t>
      </w:r>
      <w:r>
        <w:rPr>
          <w:rFonts w:hint="eastAsia" w:ascii="仿宋" w:hAnsi="仿宋" w:eastAsia="仿宋" w:cs="Times New Roman"/>
          <w:b w:val="0"/>
          <w:bCs w:val="0"/>
          <w:snapToGrid/>
          <w:kern w:val="2"/>
          <w:sz w:val="30"/>
          <w:szCs w:val="30"/>
          <w:highlight w:val="none"/>
          <w:lang w:val="en-US" w:eastAsia="zh-CN"/>
        </w:rPr>
        <w:t>道路工程、公用设施、土地综合整治、公共服务项目四类，道路工程以实施道路硬化为主。</w:t>
      </w:r>
    </w:p>
    <w:p w14:paraId="5A02819A">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00150135">
      <w:pPr>
        <w:numPr>
          <w:ilvl w:val="0"/>
          <w:numId w:val="1"/>
        </w:numPr>
        <w:spacing w:before="213" w:line="223" w:lineRule="auto"/>
        <w:ind w:left="30"/>
        <w:outlineLvl w:val="0"/>
        <w:rPr>
          <w:rFonts w:hint="eastAsia" w:ascii="黑体" w:hAnsi="黑体" w:eastAsia="黑体" w:cs="黑体"/>
          <w:b/>
          <w:bCs/>
          <w:spacing w:val="-6"/>
          <w:sz w:val="30"/>
          <w:szCs w:val="30"/>
          <w:lang w:val="en-US" w:eastAsia="zh-CN"/>
        </w:rPr>
      </w:pPr>
      <w:r>
        <w:rPr>
          <w:rFonts w:hint="eastAsia" w:ascii="黑体" w:hAnsi="黑体" w:eastAsia="黑体" w:cs="黑体"/>
          <w:b/>
          <w:bCs/>
          <w:spacing w:val="-6"/>
          <w:sz w:val="30"/>
          <w:szCs w:val="30"/>
          <w:lang w:val="en-US" w:eastAsia="zh-CN"/>
        </w:rPr>
        <w:t>附图</w:t>
      </w:r>
    </w:p>
    <w:p w14:paraId="77E60881">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1.区位图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788F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448CBE29">
            <w:pPr>
              <w:widowControl w:val="0"/>
              <w:rPr>
                <w:rFonts w:hint="eastAsia" w:ascii="仿宋" w:hAnsi="仿宋" w:eastAsia="仿宋" w:cs="Times New Roman"/>
                <w:b w:val="0"/>
                <w:bCs w:val="0"/>
                <w:snapToGrid/>
                <w:kern w:val="2"/>
                <w:sz w:val="30"/>
                <w:szCs w:val="30"/>
                <w:highlight w:val="none"/>
                <w:vertAlign w:val="baseline"/>
                <w:lang w:val="en-US" w:eastAsia="zh-CN"/>
              </w:rPr>
            </w:pPr>
            <w:r>
              <w:drawing>
                <wp:inline distT="0" distB="0" distL="114300" distR="114300">
                  <wp:extent cx="5544820" cy="6211570"/>
                  <wp:effectExtent l="0" t="0" r="1778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544820" cy="6211570"/>
                          </a:xfrm>
                          <a:prstGeom prst="rect">
                            <a:avLst/>
                          </a:prstGeom>
                          <a:noFill/>
                          <a:ln>
                            <a:noFill/>
                          </a:ln>
                        </pic:spPr>
                      </pic:pic>
                    </a:graphicData>
                  </a:graphic>
                </wp:inline>
              </w:drawing>
            </w:r>
          </w:p>
        </w:tc>
      </w:tr>
    </w:tbl>
    <w:p w14:paraId="14BA9B7E">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33BF02B6">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2336" behindDoc="0" locked="0" layoutInCell="1" allowOverlap="1">
            <wp:simplePos x="0" y="0"/>
            <wp:positionH relativeFrom="column">
              <wp:posOffset>4339590</wp:posOffset>
            </wp:positionH>
            <wp:positionV relativeFrom="paragraph">
              <wp:posOffset>325755</wp:posOffset>
            </wp:positionV>
            <wp:extent cx="1209675" cy="1114425"/>
            <wp:effectExtent l="0" t="0" r="9525" b="952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1209675" cy="11144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2.各类控制线管控图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7066B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17DE39EA">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3360" behindDoc="0" locked="0" layoutInCell="1" allowOverlap="1">
                  <wp:simplePos x="0" y="0"/>
                  <wp:positionH relativeFrom="column">
                    <wp:posOffset>-57785</wp:posOffset>
                  </wp:positionH>
                  <wp:positionV relativeFrom="paragraph">
                    <wp:posOffset>5156835</wp:posOffset>
                  </wp:positionV>
                  <wp:extent cx="1228725" cy="1066800"/>
                  <wp:effectExtent l="0" t="0" r="9525"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1228725" cy="1066800"/>
                          </a:xfrm>
                          <a:prstGeom prst="rect">
                            <a:avLst/>
                          </a:prstGeom>
                          <a:noFill/>
                          <a:ln>
                            <a:noFill/>
                          </a:ln>
                        </pic:spPr>
                      </pic:pic>
                    </a:graphicData>
                  </a:graphic>
                </wp:anchor>
              </w:drawing>
            </w:r>
            <w:r>
              <w:drawing>
                <wp:inline distT="0" distB="0" distL="114300" distR="114300">
                  <wp:extent cx="5544820" cy="6227445"/>
                  <wp:effectExtent l="0" t="0" r="1778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544820" cy="6227445"/>
                          </a:xfrm>
                          <a:prstGeom prst="rect">
                            <a:avLst/>
                          </a:prstGeom>
                          <a:noFill/>
                          <a:ln>
                            <a:noFill/>
                          </a:ln>
                        </pic:spPr>
                      </pic:pic>
                    </a:graphicData>
                  </a:graphic>
                </wp:inline>
              </w:drawing>
            </w:r>
          </w:p>
        </w:tc>
      </w:tr>
    </w:tbl>
    <w:p w14:paraId="13BBA2F1">
      <w:pPr>
        <w:rPr>
          <w:rFonts w:hint="eastAsia" w:ascii="仿宋" w:hAnsi="仿宋" w:eastAsia="仿宋" w:cs="Times New Roman"/>
          <w:b w:val="0"/>
          <w:bCs w:val="0"/>
          <w:snapToGrid/>
          <w:kern w:val="2"/>
          <w:sz w:val="30"/>
          <w:szCs w:val="30"/>
          <w:highlight w:val="yellow"/>
          <w:lang w:val="en-US" w:eastAsia="zh-CN"/>
        </w:rPr>
      </w:pPr>
    </w:p>
    <w:p w14:paraId="3391560A">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7DE0FD2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color w:val="000000" w:themeColor="text1"/>
          <w:kern w:val="2"/>
          <w:sz w:val="30"/>
          <w:szCs w:val="30"/>
          <w:highlight w:val="none"/>
          <w:lang w:val="en-US" w:eastAsia="zh-CN"/>
          <w14:textFill>
            <w14:solidFill>
              <w14:schemeClr w14:val="tx1"/>
            </w14:solidFill>
          </w14:textFill>
        </w:rPr>
        <w:t>3.</w:t>
      </w:r>
      <w:r>
        <w:rPr>
          <w:rFonts w:hint="eastAsia" w:ascii="仿宋" w:hAnsi="仿宋" w:eastAsia="仿宋" w:cs="Times New Roman"/>
          <w:b w:val="0"/>
          <w:bCs w:val="0"/>
          <w:snapToGrid/>
          <w:kern w:val="2"/>
          <w:sz w:val="30"/>
          <w:szCs w:val="30"/>
          <w:highlight w:val="none"/>
          <w:lang w:val="en-US" w:eastAsia="zh-CN"/>
        </w:rPr>
        <w:t>村域空间结构规划图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2CAE9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102DD8EF">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5408" behindDoc="0" locked="0" layoutInCell="1" allowOverlap="1">
                  <wp:simplePos x="0" y="0"/>
                  <wp:positionH relativeFrom="column">
                    <wp:posOffset>-47625</wp:posOffset>
                  </wp:positionH>
                  <wp:positionV relativeFrom="paragraph">
                    <wp:posOffset>5417185</wp:posOffset>
                  </wp:positionV>
                  <wp:extent cx="1723390" cy="845820"/>
                  <wp:effectExtent l="0" t="0" r="10160" b="1143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1723390" cy="84582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4398010</wp:posOffset>
                  </wp:positionH>
                  <wp:positionV relativeFrom="paragraph">
                    <wp:posOffset>635</wp:posOffset>
                  </wp:positionV>
                  <wp:extent cx="1209675" cy="1114425"/>
                  <wp:effectExtent l="0" t="0" r="9525" b="952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1209675" cy="111442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1297305</wp:posOffset>
                  </wp:positionH>
                  <wp:positionV relativeFrom="paragraph">
                    <wp:posOffset>6731635</wp:posOffset>
                  </wp:positionV>
                  <wp:extent cx="167005" cy="157480"/>
                  <wp:effectExtent l="0" t="0" r="4445" b="1397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167005" cy="15748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271145</wp:posOffset>
                  </wp:positionH>
                  <wp:positionV relativeFrom="paragraph">
                    <wp:posOffset>6732270</wp:posOffset>
                  </wp:positionV>
                  <wp:extent cx="992505" cy="147320"/>
                  <wp:effectExtent l="0" t="0" r="17145" b="508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rcRect l="7582" t="6048" r="2470" b="7230"/>
                          <a:stretch>
                            <a:fillRect/>
                          </a:stretch>
                        </pic:blipFill>
                        <pic:spPr>
                          <a:xfrm>
                            <a:off x="0" y="0"/>
                            <a:ext cx="992505" cy="147320"/>
                          </a:xfrm>
                          <a:prstGeom prst="rect">
                            <a:avLst/>
                          </a:prstGeom>
                          <a:noFill/>
                          <a:ln>
                            <a:noFill/>
                          </a:ln>
                        </pic:spPr>
                      </pic:pic>
                    </a:graphicData>
                  </a:graphic>
                </wp:anchor>
              </w:drawing>
            </w:r>
            <w:r>
              <w:drawing>
                <wp:inline distT="0" distB="0" distL="114300" distR="114300">
                  <wp:extent cx="5543550" cy="6259830"/>
                  <wp:effectExtent l="0" t="0" r="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5543550" cy="6259830"/>
                          </a:xfrm>
                          <a:prstGeom prst="rect">
                            <a:avLst/>
                          </a:prstGeom>
                          <a:noFill/>
                          <a:ln>
                            <a:noFill/>
                          </a:ln>
                        </pic:spPr>
                      </pic:pic>
                    </a:graphicData>
                  </a:graphic>
                </wp:inline>
              </w:drawing>
            </w:r>
          </w:p>
        </w:tc>
      </w:tr>
    </w:tbl>
    <w:p w14:paraId="6355A463">
      <w:pPr>
        <w:rPr>
          <w:rFonts w:hint="eastAsia" w:ascii="仿宋" w:hAnsi="仿宋" w:eastAsia="仿宋" w:cs="Times New Roman"/>
          <w:b w:val="0"/>
          <w:bCs w:val="0"/>
          <w:snapToGrid/>
          <w:kern w:val="2"/>
          <w:sz w:val="30"/>
          <w:szCs w:val="30"/>
          <w:highlight w:val="yellow"/>
          <w:lang w:val="en-US" w:eastAsia="zh-CN"/>
        </w:rPr>
      </w:pPr>
    </w:p>
    <w:p w14:paraId="5BB5C9A7">
      <w:pPr>
        <w:rPr>
          <w:rFonts w:hint="eastAsia" w:ascii="仿宋" w:hAnsi="仿宋" w:eastAsia="仿宋" w:cs="Times New Roman"/>
          <w:b w:val="0"/>
          <w:bCs w:val="0"/>
          <w:snapToGrid/>
          <w:kern w:val="2"/>
          <w:sz w:val="30"/>
          <w:szCs w:val="30"/>
          <w:highlight w:val="yellow"/>
          <w:lang w:val="en-US" w:eastAsia="zh-CN"/>
        </w:rPr>
      </w:pPr>
    </w:p>
    <w:p w14:paraId="60F344E8">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62115316">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4.村域国土空间规划图</w:t>
      </w:r>
    </w:p>
    <w:tbl>
      <w:tblPr>
        <w:tblStyle w:val="6"/>
        <w:tblpPr w:leftFromText="180" w:rightFromText="180" w:vertAnchor="text" w:horzAnchor="page" w:tblpX="1752" w:tblpY="15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3393C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5B4A512F">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6432" behindDoc="0" locked="0" layoutInCell="1" allowOverlap="1">
                  <wp:simplePos x="0" y="0"/>
                  <wp:positionH relativeFrom="column">
                    <wp:posOffset>-38100</wp:posOffset>
                  </wp:positionH>
                  <wp:positionV relativeFrom="paragraph">
                    <wp:posOffset>5614670</wp:posOffset>
                  </wp:positionV>
                  <wp:extent cx="2365375" cy="638175"/>
                  <wp:effectExtent l="0" t="0" r="15875" b="9525"/>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365375" cy="638175"/>
                          </a:xfrm>
                          <a:prstGeom prst="rect">
                            <a:avLst/>
                          </a:prstGeom>
                          <a:noFill/>
                          <a:ln>
                            <a:noFill/>
                          </a:ln>
                        </pic:spPr>
                      </pic:pic>
                    </a:graphicData>
                  </a:graphic>
                </wp:anchor>
              </w:drawing>
            </w:r>
            <w:r>
              <w:drawing>
                <wp:inline distT="0" distB="0" distL="114300" distR="114300">
                  <wp:extent cx="5544820" cy="6212205"/>
                  <wp:effectExtent l="0" t="0" r="17780" b="171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5544820" cy="6212205"/>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yellow"/>
                <w:lang w:val="en-US" w:eastAsia="zh-CN"/>
              </w:rPr>
              <w:br w:type="page"/>
            </w:r>
            <w:r>
              <w:rPr>
                <w:rFonts w:hint="eastAsia" w:ascii="仿宋" w:hAnsi="仿宋" w:eastAsia="仿宋" w:cs="Times New Roman"/>
                <w:b w:val="0"/>
                <w:bCs w:val="0"/>
                <w:snapToGrid/>
                <w:kern w:val="2"/>
                <w:sz w:val="30"/>
                <w:szCs w:val="30"/>
                <w:highlight w:val="yellow"/>
                <w:lang w:val="en-US" w:eastAsia="zh-CN"/>
              </w:rPr>
              <w:br w:type="page"/>
            </w:r>
          </w:p>
        </w:tc>
      </w:tr>
    </w:tbl>
    <w:p w14:paraId="1E77E1E1">
      <w:pPr>
        <w:rPr>
          <w:rFonts w:hint="eastAsia" w:ascii="仿宋" w:hAnsi="仿宋" w:eastAsia="仿宋" w:cs="Times New Roman"/>
          <w:b w:val="0"/>
          <w:bCs w:val="0"/>
          <w:snapToGrid/>
          <w:kern w:val="2"/>
          <w:sz w:val="30"/>
          <w:szCs w:val="30"/>
          <w:highlight w:val="yellow"/>
          <w:lang w:val="en-US" w:eastAsia="zh-CN"/>
        </w:rPr>
      </w:pPr>
      <w:r>
        <w:drawing>
          <wp:anchor distT="0" distB="0" distL="114300" distR="114300" simplePos="0" relativeHeight="251667456" behindDoc="0" locked="0" layoutInCell="1" allowOverlap="1">
            <wp:simplePos x="0" y="0"/>
            <wp:positionH relativeFrom="column">
              <wp:posOffset>4398010</wp:posOffset>
            </wp:positionH>
            <wp:positionV relativeFrom="paragraph">
              <wp:posOffset>77470</wp:posOffset>
            </wp:positionV>
            <wp:extent cx="1209675" cy="1114425"/>
            <wp:effectExtent l="0" t="0" r="9525" b="952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1209675" cy="11144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yellow"/>
          <w:lang w:val="en-US" w:eastAsia="zh-CN"/>
        </w:rPr>
        <w:br w:type="page"/>
      </w:r>
    </w:p>
    <w:p w14:paraId="7CDF8DAE">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yellow"/>
          <w:lang w:val="en-US" w:eastAsia="zh-CN"/>
        </w:rPr>
      </w:pPr>
    </w:p>
    <w:p w14:paraId="6FC59DE3">
      <w:pPr>
        <w:widowControl w:val="0"/>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none"/>
          <w:lang w:val="en-US" w:eastAsia="zh-CN"/>
        </w:rPr>
        <w:t>5.产业空间发展引导图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525F4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1D068AA3">
            <w:pPr>
              <w:widowControl w:val="0"/>
              <w:rPr>
                <w:rFonts w:hint="eastAsia" w:ascii="仿宋" w:hAnsi="仿宋" w:eastAsia="仿宋" w:cs="Times New Roman"/>
                <w:b w:val="0"/>
                <w:bCs w:val="0"/>
                <w:snapToGrid/>
                <w:kern w:val="2"/>
                <w:sz w:val="30"/>
                <w:szCs w:val="30"/>
                <w:highlight w:val="none"/>
                <w:vertAlign w:val="baseline"/>
                <w:lang w:val="en-US" w:eastAsia="zh-CN"/>
              </w:rPr>
            </w:pPr>
            <w:r>
              <w:drawing>
                <wp:anchor distT="0" distB="0" distL="114300" distR="114300" simplePos="0" relativeHeight="251669504" behindDoc="0" locked="0" layoutInCell="1" allowOverlap="1">
                  <wp:simplePos x="0" y="0"/>
                  <wp:positionH relativeFrom="column">
                    <wp:posOffset>4417695</wp:posOffset>
                  </wp:positionH>
                  <wp:positionV relativeFrom="paragraph">
                    <wp:posOffset>635</wp:posOffset>
                  </wp:positionV>
                  <wp:extent cx="1209675" cy="1114425"/>
                  <wp:effectExtent l="0" t="0" r="9525" b="9525"/>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8"/>
                          <a:stretch>
                            <a:fillRect/>
                          </a:stretch>
                        </pic:blipFill>
                        <pic:spPr>
                          <a:xfrm>
                            <a:off x="0" y="0"/>
                            <a:ext cx="1209675" cy="11144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-19685</wp:posOffset>
                  </wp:positionH>
                  <wp:positionV relativeFrom="paragraph">
                    <wp:posOffset>5422265</wp:posOffset>
                  </wp:positionV>
                  <wp:extent cx="1339215" cy="802005"/>
                  <wp:effectExtent l="0" t="0" r="13335" b="17145"/>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7"/>
                          <a:stretch>
                            <a:fillRect/>
                          </a:stretch>
                        </pic:blipFill>
                        <pic:spPr>
                          <a:xfrm>
                            <a:off x="0" y="0"/>
                            <a:ext cx="1339215" cy="802005"/>
                          </a:xfrm>
                          <a:prstGeom prst="rect">
                            <a:avLst/>
                          </a:prstGeom>
                          <a:noFill/>
                          <a:ln>
                            <a:noFill/>
                          </a:ln>
                        </pic:spPr>
                      </pic:pic>
                    </a:graphicData>
                  </a:graphic>
                </wp:anchor>
              </w:drawing>
            </w:r>
            <w:r>
              <w:drawing>
                <wp:inline distT="0" distB="0" distL="114300" distR="114300">
                  <wp:extent cx="5544820" cy="6219190"/>
                  <wp:effectExtent l="0" t="0" r="1778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8"/>
                          <a:stretch>
                            <a:fillRect/>
                          </a:stretch>
                        </pic:blipFill>
                        <pic:spPr>
                          <a:xfrm>
                            <a:off x="0" y="0"/>
                            <a:ext cx="5544820" cy="6219190"/>
                          </a:xfrm>
                          <a:prstGeom prst="rect">
                            <a:avLst/>
                          </a:prstGeom>
                          <a:noFill/>
                          <a:ln>
                            <a:noFill/>
                          </a:ln>
                        </pic:spPr>
                      </pic:pic>
                    </a:graphicData>
                  </a:graphic>
                </wp:inline>
              </w:drawing>
            </w:r>
            <w:r>
              <w:drawing>
                <wp:anchor distT="0" distB="0" distL="114300" distR="114300" simplePos="0" relativeHeight="251659264" behindDoc="0" locked="0" layoutInCell="1" allowOverlap="1">
                  <wp:simplePos x="0" y="0"/>
                  <wp:positionH relativeFrom="column">
                    <wp:posOffset>409575</wp:posOffset>
                  </wp:positionH>
                  <wp:positionV relativeFrom="paragraph">
                    <wp:posOffset>6894195</wp:posOffset>
                  </wp:positionV>
                  <wp:extent cx="988695" cy="18034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rcRect l="11422" r="1400"/>
                          <a:stretch>
                            <a:fillRect/>
                          </a:stretch>
                        </pic:blipFill>
                        <pic:spPr>
                          <a:xfrm>
                            <a:off x="0" y="0"/>
                            <a:ext cx="988695" cy="180340"/>
                          </a:xfrm>
                          <a:prstGeom prst="rect">
                            <a:avLst/>
                          </a:prstGeom>
                          <a:noFill/>
                          <a:ln>
                            <a:noFill/>
                          </a:ln>
                        </pic:spPr>
                      </pic:pic>
                    </a:graphicData>
                  </a:graphic>
                </wp:anchor>
              </w:drawing>
            </w:r>
          </w:p>
        </w:tc>
      </w:tr>
    </w:tbl>
    <w:p w14:paraId="37569D1F">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2C25A0CF">
      <w:pPr>
        <w:widowControl w:val="0"/>
        <w:kinsoku/>
        <w:autoSpaceDE/>
        <w:autoSpaceDN/>
        <w:adjustRightInd/>
        <w:snapToGrid/>
        <w:spacing w:before="0" w:beforeLines="0" w:line="560" w:lineRule="exact"/>
        <w:jc w:val="both"/>
        <w:textAlignment w:val="auto"/>
        <w:rPr>
          <w:rFonts w:hint="default" w:ascii="仿宋" w:hAnsi="仿宋" w:eastAsia="仿宋" w:cs="Times New Roman"/>
          <w:b w:val="0"/>
          <w:bCs w:val="0"/>
          <w:snapToGrid/>
          <w:kern w:val="2"/>
          <w:sz w:val="30"/>
          <w:szCs w:val="30"/>
          <w:highlight w:val="none"/>
          <w:lang w:val="en-US" w:eastAsia="zh-CN"/>
        </w:rPr>
      </w:pPr>
      <w:r>
        <w:drawing>
          <wp:anchor distT="0" distB="0" distL="114300" distR="114300" simplePos="0" relativeHeight="251670528" behindDoc="0" locked="0" layoutInCell="1" allowOverlap="1">
            <wp:simplePos x="0" y="0"/>
            <wp:positionH relativeFrom="column">
              <wp:posOffset>4379595</wp:posOffset>
            </wp:positionH>
            <wp:positionV relativeFrom="paragraph">
              <wp:posOffset>346075</wp:posOffset>
            </wp:positionV>
            <wp:extent cx="1209675" cy="1114425"/>
            <wp:effectExtent l="0" t="0" r="9525" b="9525"/>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1209675" cy="11144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6.村民版规划图</w:t>
      </w:r>
      <w:bookmarkStart w:id="0" w:name="_GoBack"/>
      <w:bookmarkEnd w:id="0"/>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28E58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53C250F0">
            <w:pPr>
              <w:widowControl w:val="0"/>
              <w:rPr>
                <w:rFonts w:hint="eastAsia" w:ascii="仿宋" w:hAnsi="仿宋" w:eastAsia="仿宋" w:cs="Times New Roman"/>
                <w:b w:val="0"/>
                <w:bCs w:val="0"/>
                <w:snapToGrid/>
                <w:kern w:val="2"/>
                <w:sz w:val="30"/>
                <w:szCs w:val="30"/>
                <w:highlight w:val="none"/>
                <w:vertAlign w:val="baseline"/>
                <w:lang w:val="en-US" w:eastAsia="zh-CN"/>
              </w:rPr>
            </w:pPr>
            <w:r>
              <w:drawing>
                <wp:inline distT="0" distB="0" distL="114300" distR="114300">
                  <wp:extent cx="5544820" cy="6219190"/>
                  <wp:effectExtent l="0" t="0" r="17780" b="1016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0"/>
                          <a:stretch>
                            <a:fillRect/>
                          </a:stretch>
                        </pic:blipFill>
                        <pic:spPr>
                          <a:xfrm>
                            <a:off x="0" y="0"/>
                            <a:ext cx="5544820" cy="6219190"/>
                          </a:xfrm>
                          <a:prstGeom prst="rect">
                            <a:avLst/>
                          </a:prstGeom>
                          <a:noFill/>
                          <a:ln>
                            <a:noFill/>
                          </a:ln>
                        </pic:spPr>
                      </pic:pic>
                    </a:graphicData>
                  </a:graphic>
                </wp:inline>
              </w:drawing>
            </w:r>
          </w:p>
        </w:tc>
      </w:tr>
    </w:tbl>
    <w:p w14:paraId="311B826F">
      <w:pPr>
        <w:widowControl w:val="0"/>
        <w:kinsoku/>
        <w:autoSpaceDE/>
        <w:autoSpaceDN/>
        <w:adjustRightInd/>
        <w:snapToGrid/>
        <w:spacing w:before="0" w:beforeLines="0" w:line="560" w:lineRule="exact"/>
        <w:jc w:val="both"/>
        <w:textAlignment w:val="auto"/>
        <w:rPr>
          <w:rFonts w:hint="default" w:ascii="仿宋" w:hAnsi="仿宋" w:eastAsia="仿宋" w:cs="Times New Roman"/>
          <w:b w:val="0"/>
          <w:bCs w:val="0"/>
          <w:snapToGrid/>
          <w:kern w:val="2"/>
          <w:sz w:val="30"/>
          <w:szCs w:val="30"/>
          <w:highlight w:val="none"/>
          <w:lang w:val="en-US" w:eastAsia="zh-CN"/>
        </w:rPr>
      </w:pP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panose1 w:val="020209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07C61">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007C61">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E9154F"/>
    <w:multiLevelType w:val="singleLevel"/>
    <w:tmpl w:val="7FE9154F"/>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4D6C58"/>
    <w:rsid w:val="07CF228A"/>
    <w:rsid w:val="104C585C"/>
    <w:rsid w:val="11AD4D91"/>
    <w:rsid w:val="180E5FC9"/>
    <w:rsid w:val="1D65301C"/>
    <w:rsid w:val="1DA26859"/>
    <w:rsid w:val="1E8D2D4E"/>
    <w:rsid w:val="22822194"/>
    <w:rsid w:val="22B934C3"/>
    <w:rsid w:val="22F54D73"/>
    <w:rsid w:val="24450448"/>
    <w:rsid w:val="268B633D"/>
    <w:rsid w:val="28B1694E"/>
    <w:rsid w:val="3A5275AF"/>
    <w:rsid w:val="3C442AC4"/>
    <w:rsid w:val="3D6D686E"/>
    <w:rsid w:val="49566680"/>
    <w:rsid w:val="49905E35"/>
    <w:rsid w:val="4DA512E3"/>
    <w:rsid w:val="572908DD"/>
    <w:rsid w:val="58CD1825"/>
    <w:rsid w:val="58CF0CC3"/>
    <w:rsid w:val="62680AD9"/>
    <w:rsid w:val="6B193407"/>
    <w:rsid w:val="6E4224F5"/>
    <w:rsid w:val="735B2F69"/>
    <w:rsid w:val="77C23FF0"/>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1501</Words>
  <Characters>1607</Characters>
  <TotalTime>9</TotalTime>
  <ScaleCrop>false</ScaleCrop>
  <LinksUpToDate>false</LinksUpToDate>
  <CharactersWithSpaces>1607</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旺旺</cp:lastModifiedBy>
  <dcterms:modified xsi:type="dcterms:W3CDTF">2025-08-28T06:51:10Z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eyJoZGlkIjoiYmIxM2I5MjZkMDg1ZGIxOWM0YWRlYTg4ZjYzMmY3ZDQiLCJ1c2VySWQiOiI0MTYzOTc0OTkifQ==</vt:lpwstr>
  </property>
  <property fmtid="{D5CDD505-2E9C-101B-9397-08002B2CF9AE}" pid="5" name="KSOProductBuildVer">
    <vt:lpwstr>2052-12.1.0.22529</vt:lpwstr>
  </property>
  <property fmtid="{D5CDD505-2E9C-101B-9397-08002B2CF9AE}" pid="6" name="ICV">
    <vt:lpwstr>C2B8FB1FF5A049C99A518663E9EC9DEE_13</vt:lpwstr>
  </property>
</Properties>
</file>