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庄河市工商业联合会</w:t>
      </w:r>
      <w:r>
        <w:rPr>
          <w:rFonts w:hint="eastAsia" w:ascii="黑体" w:hAnsi="黑体" w:eastAsia="黑体" w:cs="黑体"/>
          <w:sz w:val="44"/>
          <w:szCs w:val="44"/>
        </w:rPr>
        <w:t>财政支出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绩效评价报告</w:t>
      </w: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一、项目概况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eastAsia="zh-CN"/>
        </w:rPr>
      </w:pPr>
      <w:r>
        <w:rPr>
          <w:rFonts w:hint="eastAsia" w:ascii="仿宋" w:hAnsi="仿宋" w:eastAsia="仿宋"/>
          <w:sz w:val="34"/>
          <w:szCs w:val="34"/>
        </w:rPr>
        <w:t>（一）项目单位基本情况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</w:p>
    <w:p>
      <w:pPr>
        <w:spacing w:line="600" w:lineRule="exact"/>
        <w:ind w:firstLine="960" w:firstLineChars="3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企业非公人士体检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5万元。</w:t>
      </w:r>
    </w:p>
    <w:p>
      <w:pPr>
        <w:numPr>
          <w:ilvl w:val="0"/>
          <w:numId w:val="1"/>
        </w:num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eastAsia="zh-CN"/>
        </w:rPr>
      </w:pPr>
      <w:r>
        <w:rPr>
          <w:rFonts w:hint="eastAsia" w:ascii="仿宋" w:hAnsi="仿宋" w:eastAsia="仿宋"/>
          <w:sz w:val="34"/>
          <w:szCs w:val="34"/>
        </w:rPr>
        <w:t>项目年度预算绩效目标、绩效指标设定</w:t>
      </w:r>
      <w:r>
        <w:rPr>
          <w:rFonts w:hint="eastAsia" w:ascii="仿宋" w:hAnsi="仿宋" w:eastAsia="仿宋"/>
          <w:sz w:val="34"/>
          <w:szCs w:val="34"/>
          <w:lang w:eastAsia="zh-CN"/>
        </w:rPr>
        <w:t>情况：完成情况良好</w:t>
      </w:r>
    </w:p>
    <w:p>
      <w:pPr>
        <w:numPr>
          <w:ilvl w:val="0"/>
          <w:numId w:val="0"/>
        </w:num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二、项目评价工作情况</w:t>
      </w: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  <w:lang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加强和改进企业非公人士健康，协助政府管理和服务非公有制企业人士</w:t>
      </w: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三、项目资金使用及管理情况</w:t>
      </w:r>
    </w:p>
    <w:p>
      <w:pPr>
        <w:ind w:firstLine="680" w:firstLineChars="200"/>
        <w:rPr>
          <w:rFonts w:hint="eastAsia" w:ascii="仿宋" w:hAnsi="仿宋" w:eastAsia="仿宋"/>
          <w:sz w:val="34"/>
          <w:szCs w:val="34"/>
          <w:lang w:eastAsia="zh-CN"/>
        </w:rPr>
      </w:pPr>
      <w:r>
        <w:rPr>
          <w:rFonts w:hint="eastAsia" w:ascii="仿宋" w:hAnsi="仿宋" w:eastAsia="仿宋"/>
          <w:sz w:val="34"/>
          <w:szCs w:val="34"/>
        </w:rPr>
        <w:t>（一）项目资金（包括财政资金、自筹资金等）安排落实，总投入等情况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：决策实施，规范管理，目标明确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（二）项目资金（主要是指财政资金）实际使用情况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：严格开支管理，做到专款专用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eastAsia="zh-CN"/>
        </w:rPr>
      </w:pPr>
      <w:r>
        <w:rPr>
          <w:rFonts w:hint="eastAsia" w:ascii="仿宋" w:hAnsi="仿宋" w:eastAsia="仿宋"/>
          <w:sz w:val="34"/>
          <w:szCs w:val="34"/>
        </w:rPr>
        <w:t>（三）项目资金管理情况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企业非公人士体检经费由财政拨款，经费由庄河市会计核算中心集中核算。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eastAsia="zh-CN"/>
        </w:rPr>
      </w:pP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四、项目组织实施情况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  <w:lang w:eastAsia="zh-CN"/>
        </w:rPr>
      </w:pPr>
      <w:r>
        <w:rPr>
          <w:rFonts w:hint="eastAsia" w:ascii="仿宋" w:hAnsi="仿宋" w:eastAsia="仿宋"/>
          <w:sz w:val="34"/>
          <w:szCs w:val="34"/>
        </w:rPr>
        <w:t>（一）项目组织情况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按照专项资金管理规定,专款专用。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体检经费共计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5万元，财政拨款全部到位，执行情况良好，达到了预期的目的</w:t>
      </w:r>
    </w:p>
    <w:p>
      <w:pPr>
        <w:numPr>
          <w:ilvl w:val="0"/>
          <w:numId w:val="0"/>
        </w:numPr>
        <w:ind w:firstLine="68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4"/>
          <w:szCs w:val="34"/>
        </w:rPr>
        <w:t>（二）项目管理情况</w:t>
      </w:r>
      <w:r>
        <w:rPr>
          <w:rFonts w:hint="eastAsia" w:ascii="仿宋" w:hAnsi="仿宋" w:eastAsia="仿宋"/>
          <w:sz w:val="34"/>
          <w:szCs w:val="3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根据资金管理的要求，制定了多项管理办法，并严格按照管理办法执行。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1、严格按照预算开支,没有超标准、超规模、超范围开支。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2、严格开支管理,做到专款专用。</w:t>
      </w:r>
    </w:p>
    <w:p>
      <w:pPr>
        <w:spacing w:line="600" w:lineRule="exact"/>
        <w:ind w:firstLine="680" w:firstLineChars="200"/>
        <w:rPr>
          <w:rFonts w:hint="eastAsia"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五、项目绩效情况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为全市社会稳定和经济发展保驾护航，充分利用专项经费，为企业非公人士的健康提供了保障。促进非公企业健康发展发挥了重要作用。圆满地完成了任务，达到了预期的目标，群众满意度大大提高。</w:t>
      </w:r>
      <w:bookmarkStart w:id="0" w:name="_GoBack"/>
      <w:bookmarkEnd w:id="0"/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六、其他需要说明的问题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应普及企业非公人士体检，为企业人士健康提高保障，促进非公企业健康发展。加强专项费用的监督管理，解决机关工商联缺少工作人员，制定保障绩效目标实现的工作措施，高质量高水平地完成绩效目标。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</w:p>
    <w:sectPr>
      <w:pgSz w:w="11906" w:h="16838"/>
      <w:pgMar w:top="1871" w:right="1797" w:bottom="187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5FE9E"/>
    <w:multiLevelType w:val="singleLevel"/>
    <w:tmpl w:val="5DD5FE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298"/>
    <w:rsid w:val="00104298"/>
    <w:rsid w:val="00C46B43"/>
    <w:rsid w:val="04345350"/>
    <w:rsid w:val="342646B5"/>
    <w:rsid w:val="3D0856B5"/>
    <w:rsid w:val="56BD41CC"/>
    <w:rsid w:val="578B0911"/>
    <w:rsid w:val="796A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581</Characters>
  <Lines>4</Lines>
  <Paragraphs>1</Paragraphs>
  <TotalTime>7</TotalTime>
  <ScaleCrop>false</ScaleCrop>
  <LinksUpToDate>false</LinksUpToDate>
  <CharactersWithSpaces>681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2019-11-11T10:57:00Z</dcterms:created>
  <dc:creator>Administrator</dc:creator>
  <cp:lastModifiedBy>St.Paul゛</cp:lastModifiedBy>
  <cp:lastPrinted>2020-01-03T02:04:26Z</cp:lastPrinted>
  <dcterms:modified xsi:type="dcterms:W3CDTF">2020-01-03T02:13:41Z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