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</w:p>
    <w:p>
      <w:pPr>
        <w:spacing w:line="640" w:lineRule="exact"/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关于仙人洞镇</w:t>
      </w:r>
      <w:r>
        <w:rPr>
          <w:rFonts w:cs="方正小标宋简体" w:asciiTheme="majorEastAsia" w:hAnsiTheme="majorEastAsia" w:eastAsiaTheme="majorEastAsia"/>
          <w:b/>
          <w:bCs/>
          <w:sz w:val="44"/>
          <w:szCs w:val="44"/>
        </w:rPr>
        <w:t>20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2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年财政预算</w:t>
      </w:r>
    </w:p>
    <w:p>
      <w:pPr>
        <w:spacing w:line="640" w:lineRule="exact"/>
        <w:jc w:val="center"/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调整方案的报告</w:t>
      </w:r>
    </w:p>
    <w:p>
      <w:pPr>
        <w:spacing w:line="640" w:lineRule="exact"/>
        <w:jc w:val="center"/>
        <w:rPr>
          <w:rFonts w:hint="default" w:cs="方正小标宋简体" w:asciiTheme="majorEastAsia" w:hAnsiTheme="majorEastAsia" w:eastAsiaTheme="majorEastAsia"/>
          <w:b/>
          <w:bCs/>
          <w:sz w:val="44"/>
          <w:szCs w:val="44"/>
          <w:lang w:val="en-US" w:eastAsia="zh-CN"/>
        </w:rPr>
      </w:pPr>
    </w:p>
    <w:p>
      <w:pPr>
        <w:ind w:left="3200" w:hanging="3200" w:hangingChars="10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—202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14</w:t>
      </w:r>
      <w:r>
        <w:rPr>
          <w:rFonts w:hint="eastAsia"/>
          <w:sz w:val="32"/>
          <w:szCs w:val="32"/>
        </w:rPr>
        <w:t>日在仙人洞镇</w:t>
      </w:r>
    </w:p>
    <w:p>
      <w:pPr>
        <w:ind w:left="3200" w:hanging="3200" w:hangingChars="10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第五届人民代表大会第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次会议上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孙传禄</w:t>
      </w:r>
    </w:p>
    <w:p>
      <w:pPr>
        <w:spacing w:line="640" w:lineRule="exact"/>
        <w:jc w:val="center"/>
        <w:rPr>
          <w:rFonts w:ascii="仿宋_GB2312" w:eastAsia="仿宋_GB2312" w:cs="Times New Roman"/>
          <w:sz w:val="32"/>
          <w:szCs w:val="32"/>
          <w:highlight w:val="yellow"/>
        </w:rPr>
      </w:pPr>
    </w:p>
    <w:p>
      <w:pPr>
        <w:spacing w:line="64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各位代表：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我受镇人民政府委托，现将202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年仙人洞镇财政预算调整方案草案报告如下，请予以审议。</w:t>
      </w:r>
    </w:p>
    <w:p>
      <w:pPr>
        <w:spacing w:line="640" w:lineRule="exact"/>
        <w:ind w:firstLine="720"/>
        <w:jc w:val="left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一、预算调整理由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我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20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年一般公共预算（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届人大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次会议审查批准）在执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行中遭遇了兑现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2022年基础性绩效奖金、中小学绩效考核奖上解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等增支因素，这些增支因素使我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预算的收支规模和结构发生了变化，出现了需要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调整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预算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的情况，按照《预算法》的相关规定，故而对年初预算做出调整。</w:t>
      </w:r>
    </w:p>
    <w:p>
      <w:pPr>
        <w:spacing w:line="640" w:lineRule="exact"/>
        <w:ind w:firstLine="720"/>
        <w:jc w:val="left"/>
        <w:rPr>
          <w:rFonts w:ascii="黑体" w:hAnsi="黑体" w:eastAsia="黑体" w:cs="仿宋_GB2312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color w:val="auto"/>
          <w:sz w:val="32"/>
          <w:szCs w:val="32"/>
        </w:rPr>
        <w:t>二、预算调整方案</w:t>
      </w:r>
    </w:p>
    <w:p>
      <w:pPr>
        <w:spacing w:line="640" w:lineRule="exact"/>
        <w:ind w:firstLine="720"/>
        <w:jc w:val="left"/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  <w:t>（一）收入预算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lang w:eastAsia="zh-CN"/>
        </w:rPr>
        <w:t>调整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185万元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spacing w:line="640" w:lineRule="exact"/>
        <w:ind w:firstLine="720"/>
        <w:jc w:val="left"/>
        <w:rPr>
          <w:rFonts w:hint="default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具体情况是：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税收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70万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元。2、增加其他收入115万元。</w:t>
      </w:r>
    </w:p>
    <w:p>
      <w:pPr>
        <w:numPr>
          <w:ilvl w:val="0"/>
          <w:numId w:val="1"/>
        </w:numPr>
        <w:spacing w:line="640" w:lineRule="exact"/>
        <w:ind w:firstLine="720"/>
        <w:jc w:val="left"/>
        <w:rPr>
          <w:rFonts w:hint="eastAsia" w:ascii="楷体_GB2312" w:hAnsi="楷体" w:eastAsia="楷体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lang w:eastAsia="zh-CN"/>
        </w:rPr>
        <w:t>支出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  <w:t>预算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lang w:eastAsia="zh-CN"/>
        </w:rPr>
        <w:t>调整</w:t>
      </w:r>
      <w:r>
        <w:rPr>
          <w:rFonts w:hint="eastAsia" w:ascii="楷体_GB2312" w:hAnsi="楷体" w:eastAsia="楷体_GB2312" w:cs="仿宋_GB2312"/>
          <w:b w:val="0"/>
          <w:bCs/>
          <w:color w:val="auto"/>
          <w:sz w:val="32"/>
          <w:szCs w:val="32"/>
          <w:lang w:val="en-US" w:eastAsia="zh-CN"/>
        </w:rPr>
        <w:t>693</w:t>
      </w:r>
      <w:r>
        <w:rPr>
          <w:rFonts w:hint="eastAsia" w:ascii="楷体_GB2312" w:hAnsi="楷体" w:eastAsia="楷体_GB2312" w:cs="仿宋_GB2312"/>
          <w:b w:val="0"/>
          <w:bCs/>
          <w:color w:val="auto"/>
          <w:sz w:val="32"/>
          <w:szCs w:val="32"/>
        </w:rPr>
        <w:t>万元。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具体情况是：1、兑现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2020年下半年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绩效考核奖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增加支出94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万元；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2、天门山转贷还本增加支出96万元；3、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兑现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仙人洞村蓝莓大棚占地补贴增加支出24万元；4、幼儿园工资增加支出20万元；5、2022年基础性绩效奖金增加支出75万元；6、机关干部体检增加支出7万元；7、扶持企业发展增加支出450万元；8、其他优抚减少支出38万元；9、其他交通运输减少支出35万元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  <w:t>调入预算稳定调节基金调整为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508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  <w:t>万元</w:t>
      </w: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ascii="楷体_GB2312" w:eastAsia="楷体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年初预算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安排调入预算稳定调节基金，预算编制时间在上年12月初，尚未决算，决算后实际超收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508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万元。</w:t>
      </w:r>
    </w:p>
    <w:p>
      <w:pPr>
        <w:numPr>
          <w:ilvl w:val="0"/>
          <w:numId w:val="2"/>
        </w:numPr>
        <w:spacing w:line="640" w:lineRule="exact"/>
        <w:ind w:left="0" w:leftChars="0" w:firstLine="720" w:firstLineChars="0"/>
        <w:jc w:val="left"/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eastAsia="楷体_GB2312" w:cs="仿宋_GB2312"/>
          <w:b w:val="0"/>
          <w:bCs/>
          <w:color w:val="auto"/>
          <w:sz w:val="32"/>
          <w:szCs w:val="32"/>
        </w:rPr>
        <w:t>预算收支平衡调整。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上述因追加支出，会出现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508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万元的收支缺口，为弥补这个缺口，保证预算收支平衡，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预备动用预算稳定调节基金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508万元。</w:t>
      </w:r>
    </w:p>
    <w:p>
      <w:pPr>
        <w:spacing w:line="640" w:lineRule="exact"/>
        <w:ind w:firstLine="720"/>
        <w:jc w:val="left"/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</w:rPr>
        <w:t>上述调整后，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lang w:eastAsia="zh-CN"/>
        </w:rPr>
        <w:t>我镇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</w:rPr>
        <w:t>20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</w:rPr>
        <w:t>年一般公共预算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lang w:val="en-US" w:eastAsia="zh-CN"/>
        </w:rPr>
        <w:t>收入4210.4万元，</w:t>
      </w:r>
      <w:r>
        <w:rPr>
          <w:rFonts w:hint="eastAsia" w:ascii="仿宋_GB2312" w:eastAsia="仿宋_GB2312"/>
          <w:b w:val="0"/>
          <w:bCs/>
          <w:sz w:val="32"/>
          <w:szCs w:val="32"/>
        </w:rPr>
        <w:t>一般性转移支付收入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highlight w:val="none"/>
          <w:lang w:val="en-US" w:eastAsia="zh-CN"/>
        </w:rPr>
        <w:t>841.6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,调入预算稳定调节基金508万元，其他收入115万元，收入</w:t>
      </w:r>
      <w:r>
        <w:rPr>
          <w:rFonts w:hint="eastAsia" w:ascii="仿宋_GB2312" w:eastAsia="仿宋_GB2312"/>
          <w:b w:val="0"/>
          <w:bCs/>
          <w:sz w:val="32"/>
          <w:szCs w:val="32"/>
        </w:rPr>
        <w:t>总量为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highlight w:val="none"/>
          <w:lang w:val="en-US" w:eastAsia="zh-CN"/>
        </w:rPr>
        <w:t>5675万</w:t>
      </w:r>
      <w:r>
        <w:rPr>
          <w:rFonts w:hint="eastAsia" w:ascii="仿宋_GB2312" w:eastAsia="仿宋_GB2312"/>
          <w:b w:val="0"/>
          <w:bCs/>
          <w:sz w:val="32"/>
          <w:szCs w:val="32"/>
        </w:rPr>
        <w:t>元。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全镇一般公共预算支出安排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highlight w:val="none"/>
          <w:lang w:val="en-US" w:eastAsia="zh-CN"/>
        </w:rPr>
        <w:t>5414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上解支出261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万元，支出总量为5675万元。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</w:rPr>
        <w:t>收支平衡。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40" w:lineRule="exact"/>
        <w:ind w:firstLine="640" w:firstLineChars="200"/>
        <w:jc w:val="left"/>
        <w:rPr>
          <w:rFonts w:ascii="仿宋_GB2312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各位代表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今年由于疫情影响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，我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收支矛盾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比较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突出，我们将在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镇党委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的正确领导下，在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人大的监督支持下，牢固树立过“紧日子”思想，硬化预算约束，大力压减一般性支出，从严控制“三公”经费。不遗余力执行好调整后的预算，保证我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财政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</w:rPr>
        <w:t>平稳运行。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center"/>
      <w:rPr>
        <w:rFonts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8"/>
                    <w:rFonts w:cs="Times New Roman"/>
                  </w:rPr>
                </w:pPr>
                <w:r>
                  <w:rPr>
                    <w:rStyle w:val="8"/>
                  </w:rP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rPr>
                    <w:rStyle w:val="8"/>
                  </w:rPr>
                  <w:fldChar w:fldCharType="separate"/>
                </w:r>
                <w:r>
                  <w:rPr>
                    <w:rStyle w:val="8"/>
                  </w:rPr>
                  <w:t>- 3 -</w:t>
                </w:r>
                <w:r>
                  <w:rPr>
                    <w:rStyle w:val="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53CF7"/>
    <w:multiLevelType w:val="singleLevel"/>
    <w:tmpl w:val="38B53C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3C5EF4"/>
    <w:multiLevelType w:val="singleLevel"/>
    <w:tmpl w:val="3B3C5EF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4NWViODJiMzczY2FlM2NkZjUyYzljNjZjYTFmMjIifQ=="/>
  </w:docVars>
  <w:rsids>
    <w:rsidRoot w:val="00C33B44"/>
    <w:rsid w:val="00005433"/>
    <w:rsid w:val="000166E8"/>
    <w:rsid w:val="000236B8"/>
    <w:rsid w:val="00050981"/>
    <w:rsid w:val="00060140"/>
    <w:rsid w:val="0007606D"/>
    <w:rsid w:val="000A19D7"/>
    <w:rsid w:val="00104957"/>
    <w:rsid w:val="00111507"/>
    <w:rsid w:val="00154B7D"/>
    <w:rsid w:val="00157D01"/>
    <w:rsid w:val="001A162A"/>
    <w:rsid w:val="001B0187"/>
    <w:rsid w:val="001C7CC1"/>
    <w:rsid w:val="001F6935"/>
    <w:rsid w:val="00273E6F"/>
    <w:rsid w:val="00276B61"/>
    <w:rsid w:val="002B302C"/>
    <w:rsid w:val="00332CAA"/>
    <w:rsid w:val="003355B0"/>
    <w:rsid w:val="00337DBD"/>
    <w:rsid w:val="00354A5E"/>
    <w:rsid w:val="00365809"/>
    <w:rsid w:val="003671E8"/>
    <w:rsid w:val="00373D1B"/>
    <w:rsid w:val="003934BB"/>
    <w:rsid w:val="00395B74"/>
    <w:rsid w:val="003C1E0C"/>
    <w:rsid w:val="004227BA"/>
    <w:rsid w:val="004944EF"/>
    <w:rsid w:val="00494810"/>
    <w:rsid w:val="004A1C2E"/>
    <w:rsid w:val="004A2FD4"/>
    <w:rsid w:val="004A61E9"/>
    <w:rsid w:val="004B49BB"/>
    <w:rsid w:val="004D3902"/>
    <w:rsid w:val="004F1558"/>
    <w:rsid w:val="00502917"/>
    <w:rsid w:val="0051313B"/>
    <w:rsid w:val="005156D7"/>
    <w:rsid w:val="00533B10"/>
    <w:rsid w:val="00596A11"/>
    <w:rsid w:val="005C2E9C"/>
    <w:rsid w:val="005D00D0"/>
    <w:rsid w:val="005E2C0B"/>
    <w:rsid w:val="005E4F0C"/>
    <w:rsid w:val="00603564"/>
    <w:rsid w:val="00603CE3"/>
    <w:rsid w:val="00621B31"/>
    <w:rsid w:val="00664791"/>
    <w:rsid w:val="00677630"/>
    <w:rsid w:val="00690C1D"/>
    <w:rsid w:val="00693727"/>
    <w:rsid w:val="006A30B5"/>
    <w:rsid w:val="006B7DE2"/>
    <w:rsid w:val="006C02A0"/>
    <w:rsid w:val="006D1AEE"/>
    <w:rsid w:val="006D52FB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64F0"/>
    <w:rsid w:val="0080017E"/>
    <w:rsid w:val="00867AD3"/>
    <w:rsid w:val="008811C7"/>
    <w:rsid w:val="0088610D"/>
    <w:rsid w:val="00893A59"/>
    <w:rsid w:val="008A12EF"/>
    <w:rsid w:val="008B4AF7"/>
    <w:rsid w:val="008E3C24"/>
    <w:rsid w:val="00905290"/>
    <w:rsid w:val="00923E73"/>
    <w:rsid w:val="00926A39"/>
    <w:rsid w:val="0093791B"/>
    <w:rsid w:val="009A35A4"/>
    <w:rsid w:val="009A7796"/>
    <w:rsid w:val="009B7AB0"/>
    <w:rsid w:val="009E440A"/>
    <w:rsid w:val="00A03E84"/>
    <w:rsid w:val="00A1510B"/>
    <w:rsid w:val="00A47BE9"/>
    <w:rsid w:val="00A50234"/>
    <w:rsid w:val="00A55353"/>
    <w:rsid w:val="00A56835"/>
    <w:rsid w:val="00A700D0"/>
    <w:rsid w:val="00AA3DA9"/>
    <w:rsid w:val="00AF1FF5"/>
    <w:rsid w:val="00AF5E23"/>
    <w:rsid w:val="00B277DF"/>
    <w:rsid w:val="00B33985"/>
    <w:rsid w:val="00B720F7"/>
    <w:rsid w:val="00BA7BCA"/>
    <w:rsid w:val="00C00BF0"/>
    <w:rsid w:val="00C0166D"/>
    <w:rsid w:val="00C12356"/>
    <w:rsid w:val="00C15B4D"/>
    <w:rsid w:val="00C33B44"/>
    <w:rsid w:val="00C33E58"/>
    <w:rsid w:val="00C35C5F"/>
    <w:rsid w:val="00C74314"/>
    <w:rsid w:val="00C7563A"/>
    <w:rsid w:val="00CA7CD7"/>
    <w:rsid w:val="00CD7FB0"/>
    <w:rsid w:val="00CF152D"/>
    <w:rsid w:val="00D04CDE"/>
    <w:rsid w:val="00D05736"/>
    <w:rsid w:val="00D3191E"/>
    <w:rsid w:val="00D32715"/>
    <w:rsid w:val="00D36CFB"/>
    <w:rsid w:val="00D5170B"/>
    <w:rsid w:val="00D65960"/>
    <w:rsid w:val="00D77056"/>
    <w:rsid w:val="00D91D18"/>
    <w:rsid w:val="00DA6AF1"/>
    <w:rsid w:val="00DB19E6"/>
    <w:rsid w:val="00E07049"/>
    <w:rsid w:val="00E16900"/>
    <w:rsid w:val="00E30C12"/>
    <w:rsid w:val="00E74B2D"/>
    <w:rsid w:val="00E8294A"/>
    <w:rsid w:val="00E82F55"/>
    <w:rsid w:val="00E93399"/>
    <w:rsid w:val="00EA17C2"/>
    <w:rsid w:val="00EB55B3"/>
    <w:rsid w:val="00EF2617"/>
    <w:rsid w:val="00F42BE5"/>
    <w:rsid w:val="00F44DFD"/>
    <w:rsid w:val="00F61166"/>
    <w:rsid w:val="00F67960"/>
    <w:rsid w:val="00F97968"/>
    <w:rsid w:val="00FC497D"/>
    <w:rsid w:val="00FC66C2"/>
    <w:rsid w:val="00FD32D3"/>
    <w:rsid w:val="030F736B"/>
    <w:rsid w:val="032775C6"/>
    <w:rsid w:val="0523347C"/>
    <w:rsid w:val="07B044E6"/>
    <w:rsid w:val="08B61C38"/>
    <w:rsid w:val="0BC43B53"/>
    <w:rsid w:val="0C795900"/>
    <w:rsid w:val="0C7C4089"/>
    <w:rsid w:val="0FD04DDA"/>
    <w:rsid w:val="0FEC54D7"/>
    <w:rsid w:val="100A087C"/>
    <w:rsid w:val="10687A96"/>
    <w:rsid w:val="13C702B9"/>
    <w:rsid w:val="154476F9"/>
    <w:rsid w:val="16AE0BDA"/>
    <w:rsid w:val="1864142A"/>
    <w:rsid w:val="1F7C7805"/>
    <w:rsid w:val="205962C9"/>
    <w:rsid w:val="23313A41"/>
    <w:rsid w:val="24FC04B1"/>
    <w:rsid w:val="25043236"/>
    <w:rsid w:val="26160D71"/>
    <w:rsid w:val="273F5948"/>
    <w:rsid w:val="2AC81AE0"/>
    <w:rsid w:val="2C0C28D3"/>
    <w:rsid w:val="2CAF4177"/>
    <w:rsid w:val="2E590DE3"/>
    <w:rsid w:val="2E887B19"/>
    <w:rsid w:val="348221D6"/>
    <w:rsid w:val="36820344"/>
    <w:rsid w:val="37095284"/>
    <w:rsid w:val="38E10E1D"/>
    <w:rsid w:val="3D866837"/>
    <w:rsid w:val="3DB52804"/>
    <w:rsid w:val="40444A2C"/>
    <w:rsid w:val="4099341F"/>
    <w:rsid w:val="4693472C"/>
    <w:rsid w:val="489A0919"/>
    <w:rsid w:val="4CCB0D28"/>
    <w:rsid w:val="4D171471"/>
    <w:rsid w:val="4E0F17A1"/>
    <w:rsid w:val="51DC47B6"/>
    <w:rsid w:val="527B1925"/>
    <w:rsid w:val="565720F6"/>
    <w:rsid w:val="5D046F9B"/>
    <w:rsid w:val="5DE11707"/>
    <w:rsid w:val="5FA20D11"/>
    <w:rsid w:val="602F718F"/>
    <w:rsid w:val="63AC31ED"/>
    <w:rsid w:val="64A240CD"/>
    <w:rsid w:val="655C0288"/>
    <w:rsid w:val="69CB37D4"/>
    <w:rsid w:val="6AD97E13"/>
    <w:rsid w:val="6BFB55E6"/>
    <w:rsid w:val="6D3D4F91"/>
    <w:rsid w:val="6D4658A7"/>
    <w:rsid w:val="6D582B1F"/>
    <w:rsid w:val="6D836174"/>
    <w:rsid w:val="7A4153ED"/>
    <w:rsid w:val="7B1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800</Words>
  <Characters>874</Characters>
  <Lines>8</Lines>
  <Paragraphs>2</Paragraphs>
  <TotalTime>6</TotalTime>
  <ScaleCrop>false</ScaleCrop>
  <LinksUpToDate>false</LinksUpToDate>
  <CharactersWithSpaces>875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2015-11-27T00:51:00Z</dcterms:created>
  <dc:creator>微软用户</dc:creator>
  <cp:lastModifiedBy>晴雨</cp:lastModifiedBy>
  <cp:lastPrinted>2022-07-12T02:45:00Z</cp:lastPrinted>
  <dcterms:modified xsi:type="dcterms:W3CDTF">2022-07-18T01:05:36Z</dcterms:modified>
  <dc:title>关于我市2015年市本级财政预算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9A38002EBF0044AF8F0D1DBDF85DCC6A</vt:lpwstr>
  </property>
</Properties>
</file>