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 w:cs="Times New Roman"/>
          <w:b/>
          <w:bCs/>
          <w:sz w:val="36"/>
          <w:szCs w:val="36"/>
        </w:rPr>
      </w:pPr>
    </w:p>
    <w:p>
      <w:pPr>
        <w:spacing w:line="640" w:lineRule="exact"/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关于我镇</w:t>
      </w:r>
      <w:r>
        <w:rPr>
          <w:rFonts w:asci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eastAsia="方正小标宋简体" w:cs="方正小标宋简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年镇本级财政预算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调整方案草案的报告</w:t>
      </w:r>
    </w:p>
    <w:p>
      <w:pPr>
        <w:spacing w:line="640" w:lineRule="exact"/>
        <w:jc w:val="center"/>
        <w:rPr>
          <w:rFonts w:ascii="仿宋_GB2312" w:eastAsia="仿宋_GB2312" w:cs="Times New Roman"/>
          <w:b/>
          <w:bCs/>
          <w:sz w:val="36"/>
          <w:szCs w:val="36"/>
        </w:rPr>
      </w:pPr>
    </w:p>
    <w:p>
      <w:pPr>
        <w:spacing w:line="64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——20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6"/>
          <w:szCs w:val="36"/>
        </w:rPr>
        <w:t>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36"/>
          <w:szCs w:val="36"/>
        </w:rPr>
        <w:t>日在荷花山镇</w:t>
      </w:r>
    </w:p>
    <w:p>
      <w:pPr>
        <w:spacing w:line="64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二十</w:t>
      </w:r>
      <w:r>
        <w:rPr>
          <w:rFonts w:hint="eastAsia" w:ascii="宋体" w:hAnsi="宋体" w:cs="宋体"/>
          <w:b/>
          <w:bCs/>
          <w:sz w:val="36"/>
          <w:szCs w:val="36"/>
        </w:rPr>
        <w:t>届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人民</w:t>
      </w:r>
      <w:r>
        <w:rPr>
          <w:rFonts w:hint="eastAsia" w:ascii="宋体" w:hAnsi="宋体" w:cs="宋体"/>
          <w:b/>
          <w:bCs/>
          <w:sz w:val="36"/>
          <w:szCs w:val="36"/>
        </w:rPr>
        <w:t>代表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大会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6"/>
          <w:szCs w:val="36"/>
        </w:rPr>
        <w:t>次会议上</w:t>
      </w:r>
      <w:bookmarkStart w:id="0" w:name="_GoBack"/>
      <w:bookmarkEnd w:id="0"/>
    </w:p>
    <w:p>
      <w:pPr>
        <w:spacing w:line="640" w:lineRule="exact"/>
        <w:jc w:val="center"/>
        <w:rPr>
          <w:rFonts w:ascii="仿宋_GB2312" w:eastAsia="仿宋_GB2312" w:cs="Times New Roman"/>
          <w:b/>
          <w:bCs/>
          <w:sz w:val="36"/>
          <w:szCs w:val="36"/>
        </w:rPr>
      </w:pPr>
    </w:p>
    <w:p>
      <w:pPr>
        <w:spacing w:line="640" w:lineRule="exact"/>
        <w:jc w:val="center"/>
        <w:rPr>
          <w:rFonts w:hint="eastAsia" w:ascii="黑体" w:hAnsi="黑体" w:eastAsia="楷体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楷体_GB2312" w:eastAsia="楷体_GB2312" w:cs="楷体_GB2312"/>
          <w:b/>
          <w:bCs/>
          <w:sz w:val="36"/>
          <w:szCs w:val="36"/>
        </w:rPr>
        <w:t>财政所</w:t>
      </w:r>
      <w:r>
        <w:rPr>
          <w:rFonts w:hint="eastAsia" w:ascii="楷体_GB2312" w:eastAsia="楷体_GB2312" w:cs="楷体_GB2312"/>
          <w:b/>
          <w:bCs/>
          <w:sz w:val="36"/>
          <w:szCs w:val="36"/>
          <w:lang w:val="en-US" w:eastAsia="zh-CN"/>
        </w:rPr>
        <w:t>负责人</w:t>
      </w:r>
      <w:r>
        <w:rPr>
          <w:rFonts w:ascii="楷体_GB2312" w:eastAsia="楷体_GB2312" w:cs="楷体_GB2312"/>
          <w:b/>
          <w:bCs/>
          <w:sz w:val="36"/>
          <w:szCs w:val="36"/>
        </w:rPr>
        <w:t xml:space="preserve">   </w:t>
      </w:r>
      <w:r>
        <w:rPr>
          <w:rFonts w:hint="eastAsia" w:ascii="楷体_GB2312" w:eastAsia="楷体_GB2312" w:cs="楷体_GB2312"/>
          <w:b/>
          <w:bCs/>
          <w:sz w:val="36"/>
          <w:szCs w:val="36"/>
          <w:lang w:val="en-US" w:eastAsia="zh-CN"/>
        </w:rPr>
        <w:t>王子奇</w:t>
      </w:r>
    </w:p>
    <w:p>
      <w:pPr>
        <w:spacing w:line="640" w:lineRule="exact"/>
        <w:jc w:val="center"/>
        <w:rPr>
          <w:rFonts w:ascii="仿宋_GB2312" w:eastAsia="仿宋_GB2312" w:cs="Times New Roman"/>
          <w:b/>
          <w:bCs/>
          <w:sz w:val="36"/>
          <w:szCs w:val="36"/>
        </w:rPr>
      </w:pPr>
    </w:p>
    <w:p>
      <w:pPr>
        <w:spacing w:line="640" w:lineRule="exact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各位代表：</w:t>
      </w:r>
    </w:p>
    <w:p>
      <w:pPr>
        <w:spacing w:line="640" w:lineRule="exact"/>
        <w:ind w:firstLine="72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受镇政府委托，现将</w:t>
      </w:r>
      <w:r>
        <w:rPr>
          <w:rFonts w:ascii="仿宋_GB2312" w:eastAsia="仿宋_GB2312" w:cs="仿宋_GB2312"/>
          <w:b/>
          <w:bCs/>
          <w:sz w:val="36"/>
          <w:szCs w:val="36"/>
        </w:rPr>
        <w:t>2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021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年镇本级预算调整方案向本次会议作出报告，请审查。</w:t>
      </w:r>
    </w:p>
    <w:p>
      <w:pPr>
        <w:spacing w:line="640" w:lineRule="exact"/>
        <w:ind w:firstLine="720"/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一、预算调整的理由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我镇</w:t>
      </w:r>
      <w:r>
        <w:rPr>
          <w:rFonts w:ascii="仿宋_GB2312" w:eastAsia="仿宋_GB2312" w:cs="仿宋_GB2312"/>
          <w:b/>
          <w:bCs/>
          <w:sz w:val="36"/>
          <w:szCs w:val="36"/>
        </w:rPr>
        <w:t>20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年镇本级一般公共预算在执行中遭遇了我镇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经济发展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绩效工资上解、水利工程支出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等增支因素，这些增支因素使我镇本级预算的收支规模和结构发生了变化，出现了需要增加预算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收入及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支出的情况，按照《预算法》的相关规定，故而对年初预算做出调整。</w:t>
      </w:r>
    </w:p>
    <w:p>
      <w:pPr>
        <w:spacing w:line="640" w:lineRule="exact"/>
        <w:ind w:firstLine="720"/>
        <w:jc w:val="left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二、预算调整方案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楷体_GB2312" w:eastAsia="楷体_GB2312" w:cs="仿宋_GB2312"/>
          <w:b/>
          <w:bCs/>
          <w:sz w:val="36"/>
          <w:szCs w:val="36"/>
        </w:rPr>
        <w:t>（一）收入预算</w:t>
      </w:r>
      <w:r>
        <w:rPr>
          <w:rFonts w:hint="eastAsia" w:ascii="楷体_GB2312" w:eastAsia="楷体_GB2312" w:cs="仿宋_GB2312"/>
          <w:b/>
          <w:bCs/>
          <w:sz w:val="36"/>
          <w:szCs w:val="36"/>
          <w:lang w:val="en-US" w:eastAsia="zh-CN"/>
        </w:rPr>
        <w:t>增加</w:t>
      </w:r>
      <w:r>
        <w:rPr>
          <w:rFonts w:hint="eastAsia" w:ascii="楷体_GB2312" w:eastAsia="楷体_GB2312" w:cs="仿宋_GB2312"/>
          <w:b/>
          <w:bCs/>
          <w:sz w:val="36"/>
          <w:szCs w:val="36"/>
        </w:rPr>
        <w:t>。</w:t>
      </w:r>
      <w:r>
        <w:rPr>
          <w:rFonts w:hint="eastAsia" w:ascii="楷体_GB2312" w:eastAsia="楷体_GB2312" w:cs="仿宋_GB2312"/>
          <w:b/>
          <w:bCs/>
          <w:sz w:val="36"/>
          <w:szCs w:val="36"/>
          <w:lang w:val="en-US" w:eastAsia="zh-CN"/>
        </w:rPr>
        <w:t>我镇2021年度经济状况良好，</w:t>
      </w:r>
      <w:r>
        <w:rPr>
          <w:rFonts w:hint="eastAsia" w:ascii="楷体_GB2312" w:eastAsia="楷体_GB2312" w:cs="仿宋_GB2312"/>
          <w:b/>
          <w:bCs/>
          <w:sz w:val="36"/>
          <w:szCs w:val="36"/>
        </w:rPr>
        <w:t>税收收入</w:t>
      </w:r>
      <w:r>
        <w:rPr>
          <w:rFonts w:hint="eastAsia" w:ascii="楷体_GB2312" w:eastAsia="楷体_GB2312" w:cs="仿宋_GB2312"/>
          <w:b/>
          <w:bCs/>
          <w:sz w:val="36"/>
          <w:szCs w:val="36"/>
          <w:lang w:val="en-US" w:eastAsia="zh-CN"/>
        </w:rPr>
        <w:t>增加553</w:t>
      </w:r>
      <w:r>
        <w:rPr>
          <w:rFonts w:hint="eastAsia" w:ascii="楷体_GB2312" w:eastAsia="楷体_GB2312" w:cs="仿宋_GB2312"/>
          <w:b/>
          <w:bCs/>
          <w:sz w:val="36"/>
          <w:szCs w:val="36"/>
        </w:rPr>
        <w:t>万元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。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楷体_GB2312" w:hAnsi="楷体" w:eastAsia="楷体_GB2312" w:cs="仿宋_GB2312"/>
          <w:b/>
          <w:bCs/>
          <w:sz w:val="36"/>
          <w:szCs w:val="36"/>
        </w:rPr>
        <w:t>（二）追加支出</w:t>
      </w:r>
      <w:r>
        <w:rPr>
          <w:rFonts w:hint="eastAsia" w:ascii="楷体_GB2312" w:hAnsi="楷体" w:eastAsia="楷体_GB2312" w:cs="仿宋_GB2312"/>
          <w:b/>
          <w:bCs/>
          <w:sz w:val="36"/>
          <w:szCs w:val="36"/>
          <w:lang w:val="en-US" w:eastAsia="zh-CN"/>
        </w:rPr>
        <w:t>968</w:t>
      </w:r>
      <w:r>
        <w:rPr>
          <w:rFonts w:hint="eastAsia" w:ascii="楷体_GB2312" w:hAnsi="楷体" w:eastAsia="楷体_GB2312" w:cs="仿宋_GB2312"/>
          <w:b/>
          <w:bCs/>
          <w:sz w:val="36"/>
          <w:szCs w:val="36"/>
        </w:rPr>
        <w:t>万元。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具体情况是：</w:t>
      </w:r>
    </w:p>
    <w:p>
      <w:pPr>
        <w:spacing w:line="640" w:lineRule="exact"/>
        <w:ind w:firstLine="720"/>
        <w:jc w:val="left"/>
        <w:rPr>
          <w:rFonts w:hint="default" w:asci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ascii="仿宋_GB2312" w:eastAsia="仿宋_GB2312" w:cs="仿宋_GB2312"/>
          <w:b/>
          <w:bCs/>
          <w:sz w:val="36"/>
          <w:szCs w:val="36"/>
        </w:rPr>
        <w:t>1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、兑现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教师绩效上解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支出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253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万元；</w:t>
      </w:r>
      <w:r>
        <w:rPr>
          <w:rFonts w:ascii="仿宋_GB2312" w:eastAsia="仿宋_GB2312" w:cs="仿宋_GB2312"/>
          <w:b/>
          <w:bCs/>
          <w:sz w:val="36"/>
          <w:szCs w:val="36"/>
        </w:rPr>
        <w:t>2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、兑现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水利工程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支出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300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万元；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3、突发公共卫生事件应急处理支出50万元；4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、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其他支持中小企业发展和管理支出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365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万元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。</w:t>
      </w:r>
    </w:p>
    <w:p>
      <w:pPr>
        <w:spacing w:line="640" w:lineRule="exact"/>
        <w:ind w:firstLine="720"/>
        <w:jc w:val="left"/>
        <w:rPr>
          <w:rFonts w:hint="eastAsia"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楷体_GB2312" w:eastAsia="楷体_GB2312" w:cs="仿宋_GB2312"/>
          <w:b/>
          <w:bCs/>
          <w:sz w:val="36"/>
          <w:szCs w:val="36"/>
        </w:rPr>
        <w:t>（三）预算收支平衡调整。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镇本级</w:t>
      </w:r>
      <w:r>
        <w:rPr>
          <w:rFonts w:ascii="仿宋_GB2312" w:eastAsia="仿宋_GB2312" w:cs="Times New Roman"/>
          <w:b/>
          <w:bCs/>
          <w:sz w:val="36"/>
          <w:szCs w:val="36"/>
        </w:rPr>
        <w:t>20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年一般公共预算当年可供安排的资金为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5450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万元，一般公共预算支出为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5865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万元，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收支相抵尚有缺口415万元，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通过调入预算稳定调节基金弥补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415万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元的收支缺口</w:t>
      </w:r>
      <w:r>
        <w:rPr>
          <w:rFonts w:hint="eastAsia" w:ascii="仿宋_GB2312" w:eastAsia="仿宋_GB2312" w:cs="Times New Roman"/>
          <w:b/>
          <w:bCs/>
          <w:sz w:val="36"/>
          <w:szCs w:val="36"/>
          <w:lang w:eastAsia="zh-CN"/>
        </w:rPr>
        <w:t>，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从而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达到</w:t>
      </w:r>
      <w:r>
        <w:rPr>
          <w:rFonts w:hint="eastAsia" w:ascii="仿宋_GB2312" w:eastAsia="仿宋_GB2312" w:cs="Times New Roman"/>
          <w:b/>
          <w:bCs/>
          <w:sz w:val="36"/>
          <w:szCs w:val="36"/>
        </w:rPr>
        <w:t>收支平衡。</w:t>
      </w:r>
    </w:p>
    <w:p>
      <w:pPr>
        <w:spacing w:line="64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各位代表：我们将在镇党委的正确领导下，在镇人大的监督支持下，积极挖掘潜力，牢固树立过“紧日子”思想，硬化预算约束，大力压减一般性支出，从严控制“三公”经费。不遗余力执行好调整后的预算，保证我镇财政平稳运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jc5YjBlOTAzZTFkMTQ5YjcwOWYzZGEyNzZjZDEifQ=="/>
  </w:docVars>
  <w:rsids>
    <w:rsidRoot w:val="00C33B44"/>
    <w:rsid w:val="00000B3A"/>
    <w:rsid w:val="00005433"/>
    <w:rsid w:val="000166E8"/>
    <w:rsid w:val="000236B8"/>
    <w:rsid w:val="00026F81"/>
    <w:rsid w:val="000460FD"/>
    <w:rsid w:val="00050981"/>
    <w:rsid w:val="00057C3A"/>
    <w:rsid w:val="00060140"/>
    <w:rsid w:val="00062096"/>
    <w:rsid w:val="0007606D"/>
    <w:rsid w:val="000A19D7"/>
    <w:rsid w:val="000A3FA7"/>
    <w:rsid w:val="000E6BCB"/>
    <w:rsid w:val="00104957"/>
    <w:rsid w:val="00111507"/>
    <w:rsid w:val="001506AA"/>
    <w:rsid w:val="00154B7D"/>
    <w:rsid w:val="00157D01"/>
    <w:rsid w:val="00185078"/>
    <w:rsid w:val="001A162A"/>
    <w:rsid w:val="001B0187"/>
    <w:rsid w:val="001C180D"/>
    <w:rsid w:val="001C7CC1"/>
    <w:rsid w:val="001F05E5"/>
    <w:rsid w:val="001F6935"/>
    <w:rsid w:val="00250446"/>
    <w:rsid w:val="00273E6F"/>
    <w:rsid w:val="00276B61"/>
    <w:rsid w:val="00291948"/>
    <w:rsid w:val="002B302C"/>
    <w:rsid w:val="002E7D30"/>
    <w:rsid w:val="003108CC"/>
    <w:rsid w:val="00332CAA"/>
    <w:rsid w:val="003355B0"/>
    <w:rsid w:val="00337DBD"/>
    <w:rsid w:val="00354A5E"/>
    <w:rsid w:val="00365809"/>
    <w:rsid w:val="003671E8"/>
    <w:rsid w:val="00372C0E"/>
    <w:rsid w:val="00373D1B"/>
    <w:rsid w:val="003934BB"/>
    <w:rsid w:val="00395B74"/>
    <w:rsid w:val="003C1E0C"/>
    <w:rsid w:val="004227BA"/>
    <w:rsid w:val="004944EF"/>
    <w:rsid w:val="00494810"/>
    <w:rsid w:val="004A1C2E"/>
    <w:rsid w:val="004A2FD4"/>
    <w:rsid w:val="004A61E9"/>
    <w:rsid w:val="004A692C"/>
    <w:rsid w:val="004B49BB"/>
    <w:rsid w:val="004D3902"/>
    <w:rsid w:val="004F1558"/>
    <w:rsid w:val="004F5755"/>
    <w:rsid w:val="00502917"/>
    <w:rsid w:val="0051313B"/>
    <w:rsid w:val="005156D7"/>
    <w:rsid w:val="00533B10"/>
    <w:rsid w:val="005529C2"/>
    <w:rsid w:val="00596A11"/>
    <w:rsid w:val="005C2E9C"/>
    <w:rsid w:val="005D00D0"/>
    <w:rsid w:val="005E2C0B"/>
    <w:rsid w:val="005E4F0C"/>
    <w:rsid w:val="00603564"/>
    <w:rsid w:val="00603CE3"/>
    <w:rsid w:val="00612909"/>
    <w:rsid w:val="00621B31"/>
    <w:rsid w:val="00660A89"/>
    <w:rsid w:val="00664791"/>
    <w:rsid w:val="00677630"/>
    <w:rsid w:val="00690C1D"/>
    <w:rsid w:val="00693727"/>
    <w:rsid w:val="00693F52"/>
    <w:rsid w:val="006A30B5"/>
    <w:rsid w:val="006B7DE2"/>
    <w:rsid w:val="006C02A0"/>
    <w:rsid w:val="006C100F"/>
    <w:rsid w:val="006C6E06"/>
    <w:rsid w:val="006D1AEE"/>
    <w:rsid w:val="006D52FB"/>
    <w:rsid w:val="006F5652"/>
    <w:rsid w:val="0070179A"/>
    <w:rsid w:val="007172FC"/>
    <w:rsid w:val="00725DA0"/>
    <w:rsid w:val="00744498"/>
    <w:rsid w:val="00767FB4"/>
    <w:rsid w:val="00790D05"/>
    <w:rsid w:val="007C5B87"/>
    <w:rsid w:val="007D52A5"/>
    <w:rsid w:val="007D7F83"/>
    <w:rsid w:val="007E14A6"/>
    <w:rsid w:val="007E53C5"/>
    <w:rsid w:val="007E64F0"/>
    <w:rsid w:val="0080017E"/>
    <w:rsid w:val="008175DA"/>
    <w:rsid w:val="00867AD3"/>
    <w:rsid w:val="00867C3B"/>
    <w:rsid w:val="008811C7"/>
    <w:rsid w:val="0088610D"/>
    <w:rsid w:val="00893A59"/>
    <w:rsid w:val="008A12EF"/>
    <w:rsid w:val="008A6BC5"/>
    <w:rsid w:val="008B4AF7"/>
    <w:rsid w:val="008D5003"/>
    <w:rsid w:val="008E3C24"/>
    <w:rsid w:val="008F554F"/>
    <w:rsid w:val="00905290"/>
    <w:rsid w:val="00923E73"/>
    <w:rsid w:val="0092698F"/>
    <w:rsid w:val="00926A39"/>
    <w:rsid w:val="0093791B"/>
    <w:rsid w:val="009A35A4"/>
    <w:rsid w:val="009A7796"/>
    <w:rsid w:val="009B7AB0"/>
    <w:rsid w:val="009E36A0"/>
    <w:rsid w:val="009E440A"/>
    <w:rsid w:val="00A03E84"/>
    <w:rsid w:val="00A1510B"/>
    <w:rsid w:val="00A47BE9"/>
    <w:rsid w:val="00A50234"/>
    <w:rsid w:val="00A50E81"/>
    <w:rsid w:val="00A550EE"/>
    <w:rsid w:val="00A55353"/>
    <w:rsid w:val="00A56835"/>
    <w:rsid w:val="00A700D0"/>
    <w:rsid w:val="00AA3DA9"/>
    <w:rsid w:val="00AA451A"/>
    <w:rsid w:val="00AB230B"/>
    <w:rsid w:val="00AC301C"/>
    <w:rsid w:val="00AC6ED8"/>
    <w:rsid w:val="00AD0A7F"/>
    <w:rsid w:val="00AF1FF5"/>
    <w:rsid w:val="00AF5C9C"/>
    <w:rsid w:val="00AF5E23"/>
    <w:rsid w:val="00B050B7"/>
    <w:rsid w:val="00B277DF"/>
    <w:rsid w:val="00B33985"/>
    <w:rsid w:val="00B720F7"/>
    <w:rsid w:val="00B83F54"/>
    <w:rsid w:val="00BA7BCA"/>
    <w:rsid w:val="00BE6E01"/>
    <w:rsid w:val="00BF6285"/>
    <w:rsid w:val="00C00BF0"/>
    <w:rsid w:val="00C0166D"/>
    <w:rsid w:val="00C12356"/>
    <w:rsid w:val="00C15B4D"/>
    <w:rsid w:val="00C33B44"/>
    <w:rsid w:val="00C33E58"/>
    <w:rsid w:val="00C35C5F"/>
    <w:rsid w:val="00C37FF9"/>
    <w:rsid w:val="00C72D60"/>
    <w:rsid w:val="00C74314"/>
    <w:rsid w:val="00C7563A"/>
    <w:rsid w:val="00CA7CD7"/>
    <w:rsid w:val="00CD7FB0"/>
    <w:rsid w:val="00CE6700"/>
    <w:rsid w:val="00CF152D"/>
    <w:rsid w:val="00D04CDE"/>
    <w:rsid w:val="00D05736"/>
    <w:rsid w:val="00D119A5"/>
    <w:rsid w:val="00D3191E"/>
    <w:rsid w:val="00D32715"/>
    <w:rsid w:val="00D36CFB"/>
    <w:rsid w:val="00D5170B"/>
    <w:rsid w:val="00D65960"/>
    <w:rsid w:val="00D77056"/>
    <w:rsid w:val="00D7757F"/>
    <w:rsid w:val="00D91D18"/>
    <w:rsid w:val="00DA6AF1"/>
    <w:rsid w:val="00DB19E6"/>
    <w:rsid w:val="00DC4CB7"/>
    <w:rsid w:val="00DC5813"/>
    <w:rsid w:val="00DE5C50"/>
    <w:rsid w:val="00DF1F06"/>
    <w:rsid w:val="00E07049"/>
    <w:rsid w:val="00E16900"/>
    <w:rsid w:val="00E30C12"/>
    <w:rsid w:val="00E74B2D"/>
    <w:rsid w:val="00E8294A"/>
    <w:rsid w:val="00E82F55"/>
    <w:rsid w:val="00E93399"/>
    <w:rsid w:val="00E96829"/>
    <w:rsid w:val="00E978A7"/>
    <w:rsid w:val="00EA17C2"/>
    <w:rsid w:val="00EB55B3"/>
    <w:rsid w:val="00EF2617"/>
    <w:rsid w:val="00F42BE5"/>
    <w:rsid w:val="00F44DFD"/>
    <w:rsid w:val="00F50C4C"/>
    <w:rsid w:val="00F61166"/>
    <w:rsid w:val="00F67960"/>
    <w:rsid w:val="00F97968"/>
    <w:rsid w:val="00FC497D"/>
    <w:rsid w:val="00FC66C2"/>
    <w:rsid w:val="00FD32D3"/>
    <w:rsid w:val="00FE164F"/>
    <w:rsid w:val="00FE447B"/>
    <w:rsid w:val="06DC7533"/>
    <w:rsid w:val="14F944A6"/>
    <w:rsid w:val="16003B86"/>
    <w:rsid w:val="18997E7B"/>
    <w:rsid w:val="192E5AF5"/>
    <w:rsid w:val="382D0FDF"/>
    <w:rsid w:val="46F0220D"/>
    <w:rsid w:val="55077FA1"/>
    <w:rsid w:val="55EC5CB2"/>
    <w:rsid w:val="5BB14B62"/>
    <w:rsid w:val="680C27C3"/>
    <w:rsid w:val="736C055A"/>
    <w:rsid w:val="73E57E7F"/>
    <w:rsid w:val="75D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159</Words>
  <Characters>909</Characters>
  <Lines>0</Lines>
  <Paragraphs>0</Paragraphs>
  <TotalTime>127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2019-10-30T06:22:00Z</dcterms:created>
  <dc:creator>微软用户</dc:creator>
  <cp:lastModifiedBy>那个小谁</cp:lastModifiedBy>
  <cp:lastPrinted>2024-03-08T05:12:54Z</cp:lastPrinted>
  <dcterms:modified xsi:type="dcterms:W3CDTF">2024-03-08T05:12:56Z</dcterms:modified>
  <dc:title>关于我市2015年市本级财政预算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F6DA12CC4E3C4E85BB4A9E67FBA66990</vt:lpwstr>
  </property>
</Properties>
</file>