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文鼎小标宋简" w:hAnsi="文鼎小标宋简" w:eastAsia="文鼎小标宋简" w:cs="文鼎小标宋简"/>
          <w:sz w:val="44"/>
          <w:szCs w:val="44"/>
        </w:rPr>
      </w:pPr>
      <w:r>
        <w:rPr>
          <w:rFonts w:hint="eastAsia" w:ascii="文鼎小标宋简" w:hAnsi="文鼎小标宋简" w:eastAsia="文鼎小标宋简" w:cs="文鼎小标宋简"/>
          <w:sz w:val="44"/>
          <w:szCs w:val="44"/>
        </w:rPr>
        <w:t>庄河市明阳街道（原大连花园口经济区）县级</w:t>
      </w:r>
    </w:p>
    <w:p>
      <w:pPr>
        <w:jc w:val="center"/>
        <w:rPr>
          <w:rFonts w:ascii="文鼎小标宋简" w:hAnsi="文鼎小标宋简" w:eastAsia="文鼎小标宋简" w:cs="文鼎小标宋简"/>
          <w:sz w:val="44"/>
          <w:szCs w:val="44"/>
        </w:rPr>
      </w:pPr>
      <w:r>
        <w:rPr>
          <w:rFonts w:hint="eastAsia" w:ascii="文鼎小标宋简" w:hAnsi="文鼎小标宋简" w:eastAsia="文鼎小标宋简" w:cs="文鼎小标宋简"/>
          <w:sz w:val="44"/>
          <w:szCs w:val="44"/>
        </w:rPr>
        <w:t>文物保护单位保护范围和建设控制地带</w:t>
      </w:r>
    </w:p>
    <w:tbl>
      <w:tblPr>
        <w:tblStyle w:val="7"/>
        <w:tblpPr w:leftFromText="180" w:rightFromText="180" w:vertAnchor="text" w:horzAnchor="page" w:tblpX="1407" w:tblpY="319"/>
        <w:tblOverlap w:val="never"/>
        <w:tblW w:w="89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258"/>
        <w:gridCol w:w="5268"/>
        <w:gridCol w:w="1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bidi="ar"/>
              </w:rPr>
              <w:t>保护范围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bidi="ar"/>
              </w:rPr>
              <w:t>建设控制地带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南山遗址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以北纬39°30'11.8"、东经122°36'40.8"为基点，西北角至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39°30'17.8"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122°36'40.8"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；东北角至北纬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39°30'16.1"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122°36'45.1"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；西南角至北纬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39°30'12.2"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122°36'38.2"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大坨子遗址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整个坨子。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皮窝山遗址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以北纬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39°32'47.0"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122°32'25.3"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为基点，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东南至北纬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39°32'47.3"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122°32'26.7"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；西北至北纬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39°32'47.8"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122°32'25.0"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花园口日军登陆地遗址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纪念碑本体四周分别向外5米以内。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城子岛遗址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东至北纬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39°31'21.5"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122°41'20.7"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；西至北纬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39°31'21.3"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122°41'18.0"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；南至北纬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39°31'20.9"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122°41'19.6"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；北至北纬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39°31'21.7"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122°41'19.7"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跨河木桥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桥体四周分别向外10米以内。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花园口城址</w:t>
            </w:r>
          </w:p>
        </w:tc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东至北纬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39°31'21.5"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122°41'20.7"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；西至北纬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39°31'21.3"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122°41'18.0"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；南至北纬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39°31'20.9"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122°41'19.6"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；北至北纬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pointlatitude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39°31'21.7"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、东经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instrText xml:space="preserve"> MERGEFIELD pointlongitude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122°41'19.7"</w:t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bidi="zh-CN"/>
              </w:rPr>
              <w:t>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保护范围外20米以内为Ⅱ类建设控制地带。</w:t>
            </w:r>
          </w:p>
        </w:tc>
      </w:tr>
    </w:tbl>
    <w:p>
      <w:pPr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17" w:bottom="1440" w:left="1417" w:header="851" w:footer="992" w:gutter="0"/>
          <w:cols w:space="0" w:num="1"/>
          <w:docGrid w:type="lines" w:linePitch="319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文鼎小标宋简" w:hAnsi="文鼎小标宋简" w:eastAsia="文鼎小标宋简" w:cs="文鼎小标宋简"/>
          <w:sz w:val="44"/>
          <w:szCs w:val="44"/>
        </w:rPr>
      </w:pPr>
      <w:r>
        <w:rPr>
          <w:rFonts w:hint="eastAsia" w:ascii="文鼎小标宋简" w:hAnsi="文鼎小标宋简" w:eastAsia="文鼎小标宋简" w:cs="文鼎小标宋简"/>
          <w:sz w:val="44"/>
          <w:szCs w:val="44"/>
        </w:rPr>
        <w:t>撤销的文物保护单位和未定级一般文物名单</w:t>
      </w:r>
    </w:p>
    <w:p>
      <w:pPr>
        <w:jc w:val="center"/>
        <w:rPr>
          <w:rFonts w:ascii="文鼎小标宋简" w:hAnsi="文鼎小标宋简" w:eastAsia="文鼎小标宋简" w:cs="文鼎小标宋简"/>
          <w:color w:val="424242"/>
          <w:sz w:val="44"/>
          <w:szCs w:val="44"/>
        </w:rPr>
      </w:pPr>
    </w:p>
    <w:tbl>
      <w:tblPr>
        <w:tblStyle w:val="7"/>
        <w:tblW w:w="5359" w:type="pct"/>
        <w:tblInd w:w="-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339"/>
        <w:gridCol w:w="1257"/>
        <w:gridCol w:w="2091"/>
        <w:gridCol w:w="1388"/>
        <w:gridCol w:w="33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地点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级别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公布文件</w:t>
            </w:r>
          </w:p>
        </w:tc>
        <w:tc>
          <w:tcPr>
            <w:tcW w:w="16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撤销原因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instrText xml:space="preserve"> MERGEFIELD disappearrelicaddress </w:instrTex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明阳街道尖山村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fldChar w:fldCharType="end"/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西吕山遗址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原花园口区公布县级文物单位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大花管办发〔2013〕22号</w:t>
            </w:r>
          </w:p>
        </w:tc>
        <w:tc>
          <w:tcPr>
            <w:tcW w:w="1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该文物为二普发现文物，三普时发现该文物于2008年之前因取土填海，已消失。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明阳街道大张村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高丽城遗址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原花园口区公布县级文物单位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大花管办发〔2013〕22号</w:t>
            </w:r>
          </w:p>
        </w:tc>
        <w:tc>
          <w:tcPr>
            <w:tcW w:w="1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该文物为二普发现文物，2008年三普时发现该文物于2008年之前因盖房子，已消失。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明阳街道大张村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墩台沟墩台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原花园口区公布县级文物单位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大花管办发〔2013〕22号</w:t>
            </w:r>
          </w:p>
        </w:tc>
        <w:tc>
          <w:tcPr>
            <w:tcW w:w="1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该文物为二普发现文物，2008年三普时发现该文物于2008年之前因开山填海，已消失。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明阳街道坎子村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望海寺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原花园口区公布县级文物单位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大花管办发〔2013〕22号</w:t>
            </w:r>
          </w:p>
        </w:tc>
        <w:tc>
          <w:tcPr>
            <w:tcW w:w="1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2008年三普时发现该文物于2008年庙宇已全部拆除。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大郑镇潘店村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天后宫遗址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尚未核定为保护单位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庄政发〔2016〕15号</w:t>
            </w:r>
          </w:p>
        </w:tc>
        <w:tc>
          <w:tcPr>
            <w:tcW w:w="1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2009年因修滨海公路，该处遗址全部挖走，现遗址已消失。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徐岭镇大房身村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平顶山南坡遗址</w:t>
            </w:r>
          </w:p>
        </w:tc>
        <w:tc>
          <w:tcPr>
            <w:tcW w:w="10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尚未核定为保护单位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庄政发〔2016〕15号</w:t>
            </w:r>
          </w:p>
        </w:tc>
        <w:tc>
          <w:tcPr>
            <w:tcW w:w="1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2009年5-6月因修丹大高速道路，该遗址被铲平，现遗址已消失。</w:t>
            </w:r>
          </w:p>
        </w:tc>
      </w:tr>
    </w:tbl>
    <w:p>
      <w:pPr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spacing w:line="240" w:lineRule="exact"/>
        <w:rPr>
          <w:rFonts w:ascii="仿宋_GB2312" w:eastAsia="仿宋_GB2312"/>
          <w:sz w:val="32"/>
          <w:szCs w:val="32"/>
        </w:rPr>
      </w:pPr>
    </w:p>
    <w:p>
      <w:pPr>
        <w:spacing w:line="240" w:lineRule="exact"/>
        <w:rPr>
          <w:rFonts w:ascii="仿宋_GB2312" w:eastAsia="仿宋_GB2312"/>
          <w:sz w:val="32"/>
          <w:szCs w:val="32"/>
        </w:rPr>
      </w:pPr>
    </w:p>
    <w:tbl>
      <w:tblPr>
        <w:tblStyle w:val="7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9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7670"/>
              </w:tabs>
              <w:snapToGrid w:val="0"/>
              <w:spacing w:line="400" w:lineRule="exact"/>
              <w:ind w:left="979" w:leftChars="66" w:hanging="840" w:hanging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抄送：市委办，市人大办，市政协办，市法院，市检察院，北黄海经济开发区管委会。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庄河市人民政府办公室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21年5月8日印发</w:t>
            </w:r>
          </w:p>
        </w:tc>
      </w:tr>
    </w:tbl>
    <w:p>
      <w:pPr>
        <w:spacing w:line="20" w:lineRule="exact"/>
        <w:rPr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Times New Roman" w:hAnsi="Times New Roman" w:cs="Times New Roman"/>
        <w:sz w:val="28"/>
        <w:szCs w:val="28"/>
      </w:rPr>
      <w:t xml:space="preserve">－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cs="Times New Roman"/>
        <w:sz w:val="28"/>
        <w:szCs w:val="28"/>
      </w:rPr>
      <w:t xml:space="preserve">－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62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A4A58"/>
    <w:rsid w:val="008E04AD"/>
    <w:rsid w:val="00BB7B5C"/>
    <w:rsid w:val="00C052E1"/>
    <w:rsid w:val="00C56B32"/>
    <w:rsid w:val="00D65AC1"/>
    <w:rsid w:val="00ED4126"/>
    <w:rsid w:val="01424569"/>
    <w:rsid w:val="082A7888"/>
    <w:rsid w:val="085D68CE"/>
    <w:rsid w:val="14E40050"/>
    <w:rsid w:val="15BF44BE"/>
    <w:rsid w:val="17D14528"/>
    <w:rsid w:val="1DA67D3A"/>
    <w:rsid w:val="1EBE132E"/>
    <w:rsid w:val="1EF46D6F"/>
    <w:rsid w:val="1FD171F4"/>
    <w:rsid w:val="22E957E5"/>
    <w:rsid w:val="26EB7124"/>
    <w:rsid w:val="27DA4A58"/>
    <w:rsid w:val="35D167C5"/>
    <w:rsid w:val="380201C6"/>
    <w:rsid w:val="3BCB7A1A"/>
    <w:rsid w:val="3FE82930"/>
    <w:rsid w:val="4FC11AB9"/>
    <w:rsid w:val="61125A49"/>
    <w:rsid w:val="66756EB2"/>
    <w:rsid w:val="689362FA"/>
    <w:rsid w:val="72FB5755"/>
    <w:rsid w:val="7D3011F1"/>
    <w:rsid w:val="7D8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styleId="11">
    <w:name w:val="HTML Code"/>
    <w:basedOn w:val="8"/>
    <w:qFormat/>
    <w:uiPriority w:val="0"/>
    <w:rPr>
      <w:rFonts w:ascii="Courier New" w:hAnsi="Courier New"/>
      <w:sz w:val="20"/>
    </w:rPr>
  </w:style>
  <w:style w:type="character" w:customStyle="1" w:styleId="12">
    <w:name w:val="calendar-head__year-range"/>
    <w:basedOn w:val="8"/>
    <w:qFormat/>
    <w:uiPriority w:val="0"/>
    <w:rPr>
      <w:vanish/>
    </w:rPr>
  </w:style>
  <w:style w:type="character" w:customStyle="1" w:styleId="13">
    <w:name w:val="calendar-head__next-range-btn"/>
    <w:basedOn w:val="8"/>
    <w:qFormat/>
    <w:uiPriority w:val="0"/>
    <w:rPr>
      <w:vanish/>
    </w:rPr>
  </w:style>
  <w:style w:type="character" w:customStyle="1" w:styleId="14">
    <w:name w:val="active4"/>
    <w:basedOn w:val="8"/>
    <w:qFormat/>
    <w:uiPriority w:val="0"/>
    <w:rPr>
      <w:color w:val="333333"/>
    </w:rPr>
  </w:style>
  <w:style w:type="character" w:customStyle="1" w:styleId="15">
    <w:name w:val="calendar-head__next-month-btn"/>
    <w:basedOn w:val="8"/>
    <w:qFormat/>
    <w:uiPriority w:val="0"/>
  </w:style>
  <w:style w:type="character" w:customStyle="1" w:styleId="16">
    <w:name w:val="hover2"/>
    <w:basedOn w:val="8"/>
    <w:qFormat/>
    <w:uiPriority w:val="0"/>
    <w:rPr>
      <w:color w:val="2F6EA2"/>
    </w:rPr>
  </w:style>
  <w:style w:type="character" w:customStyle="1" w:styleId="17">
    <w:name w:val="calendar-head__prev-range-btn"/>
    <w:basedOn w:val="8"/>
    <w:qFormat/>
    <w:uiPriority w:val="0"/>
    <w:rPr>
      <w:vanish/>
    </w:rPr>
  </w:style>
  <w:style w:type="character" w:customStyle="1" w:styleId="18">
    <w:name w:val="calendar-head__text-display"/>
    <w:basedOn w:val="8"/>
    <w:qFormat/>
    <w:uiPriority w:val="0"/>
    <w:rPr>
      <w:vanish/>
    </w:rPr>
  </w:style>
  <w:style w:type="character" w:customStyle="1" w:styleId="19">
    <w:name w:val="calendar-head__next-year-btn"/>
    <w:basedOn w:val="8"/>
    <w:qFormat/>
    <w:uiPriority w:val="0"/>
  </w:style>
  <w:style w:type="character" w:customStyle="1" w:styleId="20">
    <w:name w:val="active"/>
    <w:basedOn w:val="8"/>
    <w:qFormat/>
    <w:uiPriority w:val="0"/>
    <w:rPr>
      <w:color w:val="333333"/>
    </w:rPr>
  </w:style>
  <w:style w:type="character" w:customStyle="1" w:styleId="2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408</Words>
  <Characters>2329</Characters>
  <Lines>19</Lines>
  <Paragraphs>5</Paragraphs>
  <TotalTime>70</TotalTime>
  <ScaleCrop>false</ScaleCrop>
  <LinksUpToDate>false</LinksUpToDate>
  <CharactersWithSpaces>2732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2020-10-19T02:10:00Z</dcterms:created>
  <dc:creator>曲灏</dc:creator>
  <cp:lastModifiedBy>Always小雅</cp:lastModifiedBy>
  <cp:lastPrinted>2021-04-25T08:20:00Z</cp:lastPrinted>
  <dcterms:modified xsi:type="dcterms:W3CDTF">2021-06-22T09:16:46Z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884B3130966C4154B93D61D8D7F28C7F</vt:lpwstr>
  </property>
</Properties>
</file>