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仿宋_GB2312" w:eastAsia="仿宋_GB2312" w:cs="Times New Roman"/>
          <w:b/>
          <w:bCs/>
          <w:color w:val="000080"/>
          <w:sz w:val="36"/>
          <w:szCs w:val="36"/>
        </w:rPr>
      </w:pPr>
      <w:bookmarkStart w:id="0" w:name="_GoBack"/>
      <w:bookmarkEnd w:id="0"/>
    </w:p>
    <w:p>
      <w:pPr>
        <w:spacing w:line="640" w:lineRule="exact"/>
        <w:jc w:val="center"/>
        <w:rPr>
          <w:rFonts w:ascii="方正小标宋简体" w:eastAsia="方正小标宋简体" w:cs="Times New Roman"/>
          <w:b/>
          <w:bCs/>
          <w:color w:val="000080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000080"/>
          <w:sz w:val="44"/>
          <w:szCs w:val="44"/>
        </w:rPr>
        <w:t>关于我镇</w:t>
      </w:r>
      <w:r>
        <w:rPr>
          <w:rFonts w:ascii="方正小标宋简体" w:eastAsia="方正小标宋简体" w:cs="方正小标宋简体"/>
          <w:b/>
          <w:bCs/>
          <w:color w:val="000080"/>
          <w:sz w:val="44"/>
          <w:szCs w:val="44"/>
        </w:rPr>
        <w:t>20</w:t>
      </w:r>
      <w:r>
        <w:rPr>
          <w:rFonts w:hint="eastAsia" w:ascii="方正小标宋简体" w:eastAsia="方正小标宋简体" w:cs="方正小标宋简体"/>
          <w:b/>
          <w:bCs/>
          <w:color w:val="000080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 w:cs="方正小标宋简体"/>
          <w:b/>
          <w:bCs/>
          <w:color w:val="000080"/>
          <w:sz w:val="44"/>
          <w:szCs w:val="44"/>
        </w:rPr>
        <w:t>年本级财政预算</w:t>
      </w:r>
    </w:p>
    <w:p>
      <w:pPr>
        <w:spacing w:line="640" w:lineRule="exact"/>
        <w:jc w:val="center"/>
        <w:rPr>
          <w:rFonts w:ascii="方正小标宋简体" w:eastAsia="方正小标宋简体" w:cs="Times New Roman"/>
          <w:b/>
          <w:bCs/>
          <w:color w:val="000080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000080"/>
          <w:sz w:val="44"/>
          <w:szCs w:val="44"/>
        </w:rPr>
        <w:t>调整方案报告</w:t>
      </w:r>
    </w:p>
    <w:p>
      <w:pPr>
        <w:spacing w:line="640" w:lineRule="exact"/>
        <w:jc w:val="center"/>
        <w:rPr>
          <w:rFonts w:ascii="仿宋_GB2312" w:eastAsia="仿宋_GB2312" w:cs="Times New Roman"/>
          <w:b/>
          <w:bCs/>
          <w:color w:val="000080"/>
          <w:sz w:val="36"/>
          <w:szCs w:val="36"/>
        </w:rPr>
      </w:pPr>
    </w:p>
    <w:p>
      <w:pPr>
        <w:spacing w:line="640" w:lineRule="exact"/>
        <w:jc w:val="center"/>
        <w:rPr>
          <w:rFonts w:ascii="宋体" w:cs="Times New Roman"/>
          <w:b/>
          <w:bCs/>
          <w:color w:val="000080"/>
          <w:sz w:val="36"/>
          <w:szCs w:val="36"/>
        </w:rPr>
      </w:pPr>
      <w:r>
        <w:rPr>
          <w:rFonts w:ascii="宋体" w:hAnsi="宋体" w:cs="宋体"/>
          <w:b/>
          <w:bCs/>
          <w:color w:val="000080"/>
          <w:sz w:val="36"/>
          <w:szCs w:val="36"/>
        </w:rPr>
        <w:t>——20</w:t>
      </w:r>
      <w:r>
        <w:rPr>
          <w:rFonts w:hint="eastAsia" w:ascii="宋体" w:hAnsi="宋体" w:cs="宋体"/>
          <w:b/>
          <w:bCs/>
          <w:color w:val="000080"/>
          <w:sz w:val="36"/>
          <w:szCs w:val="36"/>
          <w:lang w:val="en-US" w:eastAsia="zh-CN"/>
        </w:rPr>
        <w:t>20</w:t>
      </w:r>
      <w:r>
        <w:rPr>
          <w:rFonts w:hint="eastAsia" w:ascii="宋体" w:hAnsi="宋体" w:cs="宋体"/>
          <w:b/>
          <w:bCs/>
          <w:color w:val="000080"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color w:val="000080"/>
          <w:sz w:val="36"/>
          <w:szCs w:val="36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000080"/>
          <w:sz w:val="36"/>
          <w:szCs w:val="36"/>
        </w:rPr>
        <w:t xml:space="preserve"> 月</w:t>
      </w:r>
      <w:r>
        <w:rPr>
          <w:rFonts w:hint="eastAsia" w:ascii="宋体" w:hAnsi="宋体" w:cs="宋体"/>
          <w:b/>
          <w:bCs/>
          <w:color w:val="000080"/>
          <w:sz w:val="36"/>
          <w:szCs w:val="36"/>
          <w:lang w:val="en-US" w:eastAsia="zh-CN"/>
        </w:rPr>
        <w:t>11</w:t>
      </w:r>
      <w:r>
        <w:rPr>
          <w:rFonts w:hint="eastAsia" w:ascii="宋体" w:hAnsi="宋体" w:cs="宋体"/>
          <w:b/>
          <w:bCs/>
          <w:color w:val="000080"/>
          <w:sz w:val="36"/>
          <w:szCs w:val="36"/>
        </w:rPr>
        <w:t xml:space="preserve"> 日在大郑镇</w:t>
      </w:r>
    </w:p>
    <w:p>
      <w:pPr>
        <w:spacing w:line="640" w:lineRule="exact"/>
        <w:jc w:val="center"/>
        <w:rPr>
          <w:rFonts w:ascii="仿宋_GB2312" w:eastAsia="仿宋_GB2312" w:cs="Times New Roman"/>
          <w:b/>
          <w:bCs/>
          <w:color w:val="000080"/>
          <w:sz w:val="36"/>
          <w:szCs w:val="36"/>
        </w:rPr>
      </w:pPr>
      <w:r>
        <w:rPr>
          <w:rFonts w:hint="eastAsia" w:ascii="宋体" w:hAnsi="宋体" w:cs="宋体"/>
          <w:b/>
          <w:bCs/>
          <w:color w:val="000080"/>
          <w:sz w:val="36"/>
          <w:szCs w:val="36"/>
        </w:rPr>
        <w:t>第九届人大第</w:t>
      </w:r>
      <w:r>
        <w:rPr>
          <w:rFonts w:hint="eastAsia" w:ascii="宋体" w:hAnsi="宋体" w:cs="宋体"/>
          <w:b/>
          <w:bCs/>
          <w:color w:val="000080"/>
          <w:sz w:val="36"/>
          <w:szCs w:val="36"/>
          <w:lang w:val="en-US" w:eastAsia="zh-CN"/>
        </w:rPr>
        <w:t>六</w:t>
      </w:r>
      <w:r>
        <w:rPr>
          <w:rFonts w:hint="eastAsia" w:ascii="宋体" w:hAnsi="宋体" w:cs="宋体"/>
          <w:b/>
          <w:bCs/>
          <w:color w:val="000080"/>
          <w:sz w:val="36"/>
          <w:szCs w:val="36"/>
        </w:rPr>
        <w:t>次会议上</w:t>
      </w:r>
    </w:p>
    <w:p>
      <w:pPr>
        <w:spacing w:line="640" w:lineRule="exact"/>
        <w:jc w:val="center"/>
        <w:rPr>
          <w:rFonts w:hint="eastAsia" w:ascii="仿宋_GB2312" w:eastAsia="仿宋_GB2312" w:cs="Times New Roman"/>
          <w:b/>
          <w:bCs/>
          <w:color w:val="00008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000080"/>
          <w:sz w:val="32"/>
          <w:szCs w:val="32"/>
          <w:lang w:val="en-US" w:eastAsia="zh-CN"/>
        </w:rPr>
        <w:t>副镇长  任延军</w:t>
      </w:r>
    </w:p>
    <w:p>
      <w:pPr>
        <w:spacing w:line="640" w:lineRule="exact"/>
        <w:jc w:val="left"/>
        <w:rPr>
          <w:rFonts w:ascii="仿宋_GB2312" w:eastAsia="仿宋_GB2312" w:cs="Times New Roman"/>
          <w:b/>
          <w:bCs/>
          <w:color w:val="000080"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各位代表：</w:t>
      </w:r>
    </w:p>
    <w:p>
      <w:pPr>
        <w:spacing w:line="640" w:lineRule="exact"/>
        <w:ind w:firstLine="720"/>
        <w:jc w:val="left"/>
        <w:rPr>
          <w:rFonts w:ascii="仿宋_GB2312" w:eastAsia="仿宋_GB2312" w:cs="Times New Roman"/>
          <w:b/>
          <w:bCs/>
          <w:color w:val="000080"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受镇政府委托，现将20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  <w:lang w:val="en-US" w:eastAsia="zh-CN"/>
        </w:rPr>
        <w:t>20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年镇本级预算调整方案向本次会议作出报告，请审查。</w:t>
      </w:r>
    </w:p>
    <w:p>
      <w:pPr>
        <w:spacing w:line="640" w:lineRule="exact"/>
        <w:ind w:firstLine="720"/>
        <w:jc w:val="left"/>
        <w:rPr>
          <w:rFonts w:ascii="黑体" w:hAnsi="黑体" w:eastAsia="黑体" w:cs="黑体"/>
          <w:b/>
          <w:bCs/>
          <w:color w:val="00008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80"/>
          <w:sz w:val="36"/>
          <w:szCs w:val="36"/>
        </w:rPr>
        <w:t>一、预算调整的理由</w:t>
      </w:r>
    </w:p>
    <w:p>
      <w:pPr>
        <w:spacing w:line="640" w:lineRule="exact"/>
        <w:ind w:firstLine="720"/>
        <w:jc w:val="left"/>
        <w:rPr>
          <w:rFonts w:ascii="仿宋_GB2312" w:eastAsia="仿宋_GB2312" w:cs="仿宋_GB2312"/>
          <w:b/>
          <w:bCs/>
          <w:color w:val="000080"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我镇20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  <w:lang w:val="en-US" w:eastAsia="zh-CN"/>
        </w:rPr>
        <w:t>20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年本级一般公共预算在执行中遭遇了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  <w:lang w:eastAsia="zh-CN"/>
        </w:rPr>
        <w:t>抗击新冠疫情、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国家出台的减税降费政策、20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  <w:lang w:val="en-US" w:eastAsia="zh-CN"/>
        </w:rPr>
        <w:t>20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年上级定额补助减少、兑现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  <w:lang w:val="en-US" w:eastAsia="zh-CN"/>
        </w:rPr>
        <w:t>绩效考核奖（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201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  <w:lang w:val="en-US" w:eastAsia="zh-CN"/>
        </w:rPr>
        <w:t>7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年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  <w:lang w:val="en-US" w:eastAsia="zh-CN"/>
        </w:rPr>
        <w:t>50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%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  <w:lang w:eastAsia="zh-CN"/>
        </w:rPr>
        <w:t>、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  <w:lang w:val="en-US" w:eastAsia="zh-CN"/>
        </w:rPr>
        <w:t>2018年第一季度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、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  <w:lang w:val="en-US" w:eastAsia="zh-CN"/>
        </w:rPr>
        <w:t>2019年第一季度）、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增加201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  <w:lang w:val="en-US" w:eastAsia="zh-CN"/>
        </w:rPr>
        <w:t>9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年拨付企业投资等减收增支因素，这些减收增支因素使我镇本级预算的收支规模和结构发生了变化，出现了需要增加预算总支出的情况，按照《预算法》的相关规定，故而对年初预算做出调整。</w:t>
      </w:r>
    </w:p>
    <w:p>
      <w:pPr>
        <w:spacing w:line="640" w:lineRule="exact"/>
        <w:ind w:firstLine="720"/>
        <w:jc w:val="left"/>
        <w:rPr>
          <w:rFonts w:ascii="黑体" w:hAnsi="黑体" w:eastAsia="黑体" w:cs="仿宋_GB2312"/>
          <w:b/>
          <w:bCs/>
          <w:color w:val="00008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80"/>
          <w:sz w:val="36"/>
          <w:szCs w:val="36"/>
        </w:rPr>
        <w:t>二、预算调整方案</w:t>
      </w:r>
    </w:p>
    <w:p>
      <w:pPr>
        <w:spacing w:line="640" w:lineRule="exact"/>
        <w:ind w:firstLine="720"/>
        <w:jc w:val="left"/>
        <w:rPr>
          <w:rFonts w:hint="eastAsia" w:ascii="楷体_GB2312" w:eastAsia="仿宋_GB2312" w:cs="仿宋_GB2312"/>
          <w:b/>
          <w:bCs/>
          <w:color w:val="000080"/>
          <w:sz w:val="36"/>
          <w:szCs w:val="36"/>
          <w:lang w:eastAsia="zh-CN"/>
        </w:rPr>
      </w:pPr>
      <w:r>
        <w:rPr>
          <w:rFonts w:hint="eastAsia" w:ascii="楷体_GB2312" w:eastAsia="楷体_GB2312" w:cs="仿宋_GB2312"/>
          <w:b/>
          <w:bCs/>
          <w:color w:val="000080"/>
          <w:sz w:val="36"/>
          <w:szCs w:val="36"/>
        </w:rPr>
        <w:t>（一）收入预算规模增加</w:t>
      </w:r>
      <w:r>
        <w:rPr>
          <w:rFonts w:hint="eastAsia" w:ascii="楷体_GB2312" w:eastAsia="楷体_GB2312" w:cs="仿宋_GB2312"/>
          <w:b/>
          <w:bCs/>
          <w:color w:val="000080"/>
          <w:sz w:val="36"/>
          <w:szCs w:val="36"/>
          <w:lang w:val="en-US" w:eastAsia="zh-CN"/>
        </w:rPr>
        <w:t>640</w:t>
      </w:r>
      <w:r>
        <w:rPr>
          <w:rFonts w:hint="eastAsia" w:ascii="楷体_GB2312" w:eastAsia="楷体_GB2312" w:cs="仿宋_GB2312"/>
          <w:b/>
          <w:bCs/>
          <w:color w:val="000080"/>
          <w:sz w:val="36"/>
          <w:szCs w:val="36"/>
        </w:rPr>
        <w:t>万元。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财政收入在预算支出上增加1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  <w:lang w:val="en-US" w:eastAsia="zh-CN"/>
        </w:rPr>
        <w:t>6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%，增加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  <w:lang w:val="en-US" w:eastAsia="zh-CN"/>
        </w:rPr>
        <w:t>640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万元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  <w:lang w:eastAsia="zh-CN"/>
        </w:rPr>
        <w:t>。</w:t>
      </w:r>
    </w:p>
    <w:p>
      <w:pPr>
        <w:spacing w:line="640" w:lineRule="exact"/>
        <w:ind w:firstLine="720"/>
        <w:jc w:val="left"/>
        <w:rPr>
          <w:rFonts w:ascii="仿宋_GB2312" w:eastAsia="仿宋_GB2312" w:cs="仿宋_GB2312"/>
          <w:b/>
          <w:bCs/>
          <w:color w:val="000080"/>
          <w:sz w:val="36"/>
          <w:szCs w:val="36"/>
        </w:rPr>
      </w:pPr>
      <w:r>
        <w:rPr>
          <w:rFonts w:hint="eastAsia" w:ascii="楷体_GB2312" w:hAnsi="楷体" w:eastAsia="楷体_GB2312" w:cs="仿宋_GB2312"/>
          <w:b/>
          <w:bCs/>
          <w:color w:val="000080"/>
          <w:sz w:val="36"/>
          <w:szCs w:val="36"/>
        </w:rPr>
        <w:t>（二）追加支出</w:t>
      </w:r>
      <w:r>
        <w:rPr>
          <w:rFonts w:hint="eastAsia" w:ascii="楷体_GB2312" w:hAnsi="楷体" w:eastAsia="楷体_GB2312" w:cs="仿宋_GB2312"/>
          <w:b/>
          <w:bCs/>
          <w:color w:val="000080"/>
          <w:sz w:val="36"/>
          <w:szCs w:val="36"/>
          <w:lang w:val="en-US" w:eastAsia="zh-CN"/>
        </w:rPr>
        <w:t>640</w:t>
      </w:r>
      <w:r>
        <w:rPr>
          <w:rFonts w:hint="eastAsia" w:ascii="楷体_GB2312" w:hAnsi="楷体" w:eastAsia="楷体_GB2312" w:cs="仿宋_GB2312"/>
          <w:b/>
          <w:bCs/>
          <w:color w:val="000080"/>
          <w:sz w:val="36"/>
          <w:szCs w:val="36"/>
        </w:rPr>
        <w:t>万元。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具体情况是：</w:t>
      </w:r>
    </w:p>
    <w:p>
      <w:pPr>
        <w:spacing w:line="640" w:lineRule="exact"/>
        <w:ind w:firstLine="720"/>
        <w:jc w:val="left"/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1、兑现201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  <w:lang w:val="en-US" w:eastAsia="zh-CN"/>
        </w:rPr>
        <w:t>7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年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  <w:lang w:val="en-US" w:eastAsia="zh-CN"/>
        </w:rPr>
        <w:t>50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%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  <w:lang w:eastAsia="zh-CN"/>
        </w:rPr>
        <w:t>、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  <w:lang w:val="en-US" w:eastAsia="zh-CN"/>
        </w:rPr>
        <w:t>2018年第一季度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、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  <w:lang w:val="en-US" w:eastAsia="zh-CN"/>
        </w:rPr>
        <w:t>2019年第一季度绩效考核奖（包括中小学）580万元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；</w:t>
      </w:r>
    </w:p>
    <w:p>
      <w:pPr>
        <w:spacing w:line="640" w:lineRule="exact"/>
        <w:ind w:firstLine="720"/>
        <w:jc w:val="left"/>
        <w:rPr>
          <w:rFonts w:ascii="仿宋_GB2312" w:eastAsia="仿宋_GB2312" w:cs="仿宋_GB2312"/>
          <w:b/>
          <w:bCs/>
          <w:color w:val="000080"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  <w:lang w:val="en-US" w:eastAsia="zh-CN"/>
        </w:rPr>
        <w:t>2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、增加企业投资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  <w:lang w:val="en-US" w:eastAsia="zh-CN"/>
        </w:rPr>
        <w:t>60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万元。</w:t>
      </w:r>
    </w:p>
    <w:p>
      <w:pPr>
        <w:spacing w:line="640" w:lineRule="exact"/>
        <w:ind w:firstLine="720"/>
        <w:jc w:val="left"/>
        <w:rPr>
          <w:rFonts w:ascii="仿宋_GB2312" w:eastAsia="仿宋_GB2312" w:cs="仿宋_GB2312"/>
          <w:b/>
          <w:bCs/>
          <w:color w:val="000080"/>
          <w:sz w:val="36"/>
          <w:szCs w:val="36"/>
        </w:rPr>
      </w:pPr>
      <w:r>
        <w:rPr>
          <w:rFonts w:hint="eastAsia" w:ascii="楷体_GB2312" w:eastAsia="楷体_GB2312" w:cs="仿宋_GB2312"/>
          <w:b/>
          <w:bCs/>
          <w:color w:val="000080"/>
          <w:sz w:val="36"/>
          <w:szCs w:val="36"/>
        </w:rPr>
        <w:t>（三）预算收支平衡调整。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上述因追加支出，会出现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  <w:lang w:val="en-US" w:eastAsia="zh-CN"/>
        </w:rPr>
        <w:t>640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万元的收支缺口，为弥补这个缺口，保证预算收支平衡，从以下几个渠道解决：</w:t>
      </w:r>
    </w:p>
    <w:p>
      <w:pPr>
        <w:spacing w:line="640" w:lineRule="exact"/>
        <w:ind w:firstLine="720"/>
        <w:jc w:val="left"/>
        <w:rPr>
          <w:rFonts w:ascii="仿宋_GB2312" w:eastAsia="仿宋_GB2312" w:cs="仿宋_GB2312"/>
          <w:b/>
          <w:bCs/>
          <w:color w:val="000080"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1、通过扶持企业发展，盘活总部经济，增加税收，努力完成增收任务，增加税收收入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  <w:lang w:val="en-US" w:eastAsia="zh-CN"/>
        </w:rPr>
        <w:t>600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万元；</w:t>
      </w:r>
    </w:p>
    <w:p>
      <w:pPr>
        <w:spacing w:line="640" w:lineRule="exact"/>
        <w:ind w:firstLine="720"/>
        <w:jc w:val="left"/>
        <w:rPr>
          <w:rFonts w:ascii="仿宋_GB2312" w:eastAsia="仿宋_GB2312" w:cs="Times New Roman"/>
          <w:b/>
          <w:bCs/>
          <w:color w:val="000080"/>
          <w:sz w:val="36"/>
          <w:szCs w:val="36"/>
        </w:rPr>
      </w:pPr>
      <w:r>
        <w:rPr>
          <w:rFonts w:hint="eastAsia" w:ascii="仿宋_GB2312" w:eastAsia="仿宋_GB2312" w:cs="Times New Roman"/>
          <w:b/>
          <w:bCs/>
          <w:color w:val="000080"/>
          <w:sz w:val="36"/>
          <w:szCs w:val="36"/>
        </w:rPr>
        <w:t>2、调入资金</w:t>
      </w:r>
      <w:r>
        <w:rPr>
          <w:rFonts w:hint="eastAsia" w:ascii="仿宋_GB2312" w:eastAsia="仿宋_GB2312" w:cs="Times New Roman"/>
          <w:b/>
          <w:bCs/>
          <w:color w:val="000080"/>
          <w:sz w:val="36"/>
          <w:szCs w:val="36"/>
          <w:lang w:val="en-US" w:eastAsia="zh-CN"/>
        </w:rPr>
        <w:t>40</w:t>
      </w:r>
      <w:r>
        <w:rPr>
          <w:rFonts w:hint="eastAsia" w:ascii="仿宋_GB2312" w:eastAsia="仿宋_GB2312" w:cs="Times New Roman"/>
          <w:b/>
          <w:bCs/>
          <w:color w:val="000080"/>
          <w:sz w:val="36"/>
          <w:szCs w:val="36"/>
        </w:rPr>
        <w:t>元，其中：国有资本经营预算调入</w:t>
      </w:r>
      <w:r>
        <w:rPr>
          <w:rFonts w:hint="eastAsia" w:ascii="仿宋_GB2312" w:eastAsia="仿宋_GB2312" w:cs="Times New Roman"/>
          <w:b/>
          <w:bCs/>
          <w:color w:val="000080"/>
          <w:sz w:val="36"/>
          <w:szCs w:val="36"/>
          <w:lang w:val="en-US" w:eastAsia="zh-CN"/>
        </w:rPr>
        <w:t>40</w:t>
      </w:r>
      <w:r>
        <w:rPr>
          <w:rFonts w:hint="eastAsia" w:ascii="仿宋_GB2312" w:eastAsia="仿宋_GB2312" w:cs="Times New Roman"/>
          <w:b/>
          <w:bCs/>
          <w:color w:val="000080"/>
          <w:sz w:val="36"/>
          <w:szCs w:val="36"/>
        </w:rPr>
        <w:t>万元。</w:t>
      </w:r>
    </w:p>
    <w:p>
      <w:pPr>
        <w:spacing w:line="640" w:lineRule="exact"/>
        <w:ind w:firstLine="1084" w:firstLineChars="300"/>
        <w:jc w:val="left"/>
        <w:rPr>
          <w:rFonts w:ascii="仿宋_GB2312" w:eastAsia="仿宋_GB2312" w:cs="Times New Roman"/>
          <w:b/>
          <w:bCs/>
          <w:color w:val="000080"/>
          <w:sz w:val="36"/>
          <w:szCs w:val="36"/>
        </w:rPr>
      </w:pPr>
      <w:r>
        <w:rPr>
          <w:rFonts w:hint="eastAsia" w:ascii="仿宋_GB2312" w:eastAsia="仿宋_GB2312" w:cs="Times New Roman"/>
          <w:b/>
          <w:bCs/>
          <w:color w:val="000080"/>
          <w:sz w:val="36"/>
          <w:szCs w:val="36"/>
        </w:rPr>
        <w:t>上述调整后，镇本级</w:t>
      </w:r>
      <w:r>
        <w:rPr>
          <w:rFonts w:hint="eastAsia" w:ascii="仿宋_GB2312" w:eastAsia="仿宋_GB2312" w:cs="Times New Roman"/>
          <w:b/>
          <w:bCs/>
          <w:color w:val="000080"/>
          <w:sz w:val="36"/>
          <w:szCs w:val="36"/>
          <w:lang w:val="en-US" w:eastAsia="zh-CN"/>
        </w:rPr>
        <w:t>2020</w:t>
      </w:r>
      <w:r>
        <w:rPr>
          <w:rFonts w:hint="eastAsia" w:ascii="仿宋_GB2312" w:eastAsia="仿宋_GB2312" w:cs="Times New Roman"/>
          <w:b/>
          <w:bCs/>
          <w:color w:val="000080"/>
          <w:sz w:val="36"/>
          <w:szCs w:val="36"/>
        </w:rPr>
        <w:t>年一般公共预算当年可供安排的资金为</w:t>
      </w:r>
      <w:r>
        <w:rPr>
          <w:rFonts w:hint="eastAsia" w:ascii="仿宋_GB2312" w:eastAsia="仿宋_GB2312" w:cs="Times New Roman"/>
          <w:b/>
          <w:bCs/>
          <w:color w:val="000080"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 w:cs="Times New Roman"/>
          <w:b/>
          <w:bCs/>
          <w:color w:val="000080"/>
          <w:sz w:val="36"/>
          <w:szCs w:val="36"/>
        </w:rPr>
        <w:t>,</w:t>
      </w:r>
      <w:r>
        <w:rPr>
          <w:rFonts w:hint="eastAsia" w:ascii="仿宋_GB2312" w:eastAsia="仿宋_GB2312" w:cs="Times New Roman"/>
          <w:b/>
          <w:bCs/>
          <w:color w:val="000080"/>
          <w:sz w:val="36"/>
          <w:szCs w:val="36"/>
          <w:lang w:val="en-US" w:eastAsia="zh-CN"/>
        </w:rPr>
        <w:t>517</w:t>
      </w:r>
      <w:r>
        <w:rPr>
          <w:rFonts w:hint="eastAsia" w:ascii="仿宋_GB2312" w:eastAsia="仿宋_GB2312" w:cs="Times New Roman"/>
          <w:b/>
          <w:bCs/>
          <w:color w:val="000080"/>
          <w:sz w:val="36"/>
          <w:szCs w:val="36"/>
        </w:rPr>
        <w:t>万元，一般公共预算支出为</w:t>
      </w:r>
      <w:r>
        <w:rPr>
          <w:rFonts w:hint="eastAsia" w:ascii="仿宋_GB2312" w:eastAsia="仿宋_GB2312" w:cs="Times New Roman"/>
          <w:b/>
          <w:bCs/>
          <w:color w:val="000080"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 w:cs="Times New Roman"/>
          <w:b/>
          <w:bCs/>
          <w:color w:val="000080"/>
          <w:sz w:val="36"/>
          <w:szCs w:val="36"/>
        </w:rPr>
        <w:t>,</w:t>
      </w:r>
      <w:r>
        <w:rPr>
          <w:rFonts w:hint="eastAsia" w:ascii="仿宋_GB2312" w:eastAsia="仿宋_GB2312" w:cs="Times New Roman"/>
          <w:b/>
          <w:bCs/>
          <w:color w:val="000080"/>
          <w:sz w:val="36"/>
          <w:szCs w:val="36"/>
          <w:lang w:val="en-US" w:eastAsia="zh-CN"/>
        </w:rPr>
        <w:t>517</w:t>
      </w:r>
      <w:r>
        <w:rPr>
          <w:rFonts w:hint="eastAsia" w:ascii="仿宋_GB2312" w:eastAsia="仿宋_GB2312" w:cs="Times New Roman"/>
          <w:b/>
          <w:bCs/>
          <w:color w:val="000080"/>
          <w:sz w:val="36"/>
          <w:szCs w:val="36"/>
        </w:rPr>
        <w:t>万元，收支平衡。（详见附表）</w:t>
      </w:r>
    </w:p>
    <w:p>
      <w:pPr>
        <w:spacing w:line="640" w:lineRule="exact"/>
        <w:ind w:firstLine="723" w:firstLineChars="200"/>
        <w:jc w:val="left"/>
        <w:rPr>
          <w:rFonts w:ascii="仿宋_GB2312" w:eastAsia="仿宋_GB2312" w:cs="Times New Roman"/>
          <w:b/>
          <w:bCs/>
          <w:color w:val="000080"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各位代表：当前，我镇收支稍有矛盾，我们将在镇党委的正确领导下，在镇人大的监督支持下，积极盘活存量资产，将</w:t>
      </w:r>
      <w:r>
        <w:rPr>
          <w:rFonts w:hint="eastAsia" w:ascii="仿宋_GB2312" w:eastAsia="仿宋_GB2312" w:cs="Times New Roman"/>
          <w:b/>
          <w:bCs/>
          <w:color w:val="000080"/>
          <w:sz w:val="36"/>
          <w:szCs w:val="36"/>
        </w:rPr>
        <w:t>国有资本经营</w:t>
      </w:r>
      <w:r>
        <w:rPr>
          <w:rFonts w:hint="eastAsia" w:ascii="仿宋_GB2312" w:eastAsia="仿宋_GB2312" w:cs="仿宋_GB2312"/>
          <w:b/>
          <w:bCs/>
          <w:color w:val="000080"/>
          <w:sz w:val="36"/>
          <w:szCs w:val="36"/>
        </w:rPr>
        <w:t>收入弥补减税降费形成的减收；进一步通过扶持企业发展，增加税收，努力完成增收任务；牢固树立过“紧日子”思想，硬化预算约束，大力压减一般性支出，从严控制“三公”经费。不遗余力执行好调整后的预算，保证我镇财政平稳运行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-方正超大字符集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cs="Times New Roman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>
    <w:pPr>
      <w:pStyle w:val="3"/>
      <w:ind w:right="360" w:firstLine="360"/>
      <w:jc w:val="center"/>
      <w:rPr>
        <w:rFonts w:cs="Times New Roman"/>
      </w:rPr>
    </w:pPr>
  </w:p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44"/>
    <w:rsid w:val="00005433"/>
    <w:rsid w:val="000166E8"/>
    <w:rsid w:val="000236B8"/>
    <w:rsid w:val="00050981"/>
    <w:rsid w:val="00060140"/>
    <w:rsid w:val="0007606D"/>
    <w:rsid w:val="000A19D7"/>
    <w:rsid w:val="000C67CF"/>
    <w:rsid w:val="00104957"/>
    <w:rsid w:val="00111224"/>
    <w:rsid w:val="00111507"/>
    <w:rsid w:val="00154B7D"/>
    <w:rsid w:val="00157D01"/>
    <w:rsid w:val="001A162A"/>
    <w:rsid w:val="001B0187"/>
    <w:rsid w:val="001C7CC1"/>
    <w:rsid w:val="001F6935"/>
    <w:rsid w:val="00273E6F"/>
    <w:rsid w:val="00276B61"/>
    <w:rsid w:val="0029128D"/>
    <w:rsid w:val="002B302C"/>
    <w:rsid w:val="002E4428"/>
    <w:rsid w:val="00320C5C"/>
    <w:rsid w:val="00332CAA"/>
    <w:rsid w:val="003355B0"/>
    <w:rsid w:val="00337DBD"/>
    <w:rsid w:val="00354A5E"/>
    <w:rsid w:val="00356C35"/>
    <w:rsid w:val="00365809"/>
    <w:rsid w:val="003671E8"/>
    <w:rsid w:val="00373D1B"/>
    <w:rsid w:val="003934BB"/>
    <w:rsid w:val="00395B74"/>
    <w:rsid w:val="003C1E0C"/>
    <w:rsid w:val="003C21C8"/>
    <w:rsid w:val="00401419"/>
    <w:rsid w:val="004227BA"/>
    <w:rsid w:val="00454745"/>
    <w:rsid w:val="0045739E"/>
    <w:rsid w:val="0046021A"/>
    <w:rsid w:val="004944EF"/>
    <w:rsid w:val="00494810"/>
    <w:rsid w:val="004A1C2E"/>
    <w:rsid w:val="004A2FD4"/>
    <w:rsid w:val="004A61E9"/>
    <w:rsid w:val="004A7ABB"/>
    <w:rsid w:val="004B49BB"/>
    <w:rsid w:val="004B78AE"/>
    <w:rsid w:val="004D3902"/>
    <w:rsid w:val="004F1558"/>
    <w:rsid w:val="00502917"/>
    <w:rsid w:val="0051313B"/>
    <w:rsid w:val="005156D7"/>
    <w:rsid w:val="00533B10"/>
    <w:rsid w:val="005354CF"/>
    <w:rsid w:val="00596A11"/>
    <w:rsid w:val="005C2E9C"/>
    <w:rsid w:val="005D00D0"/>
    <w:rsid w:val="005E2C0B"/>
    <w:rsid w:val="005E4F0C"/>
    <w:rsid w:val="005F6925"/>
    <w:rsid w:val="00603564"/>
    <w:rsid w:val="00603CE3"/>
    <w:rsid w:val="00621B31"/>
    <w:rsid w:val="0066083B"/>
    <w:rsid w:val="00664791"/>
    <w:rsid w:val="00677630"/>
    <w:rsid w:val="00690C1D"/>
    <w:rsid w:val="00693727"/>
    <w:rsid w:val="006A30B5"/>
    <w:rsid w:val="006B7DE2"/>
    <w:rsid w:val="006C02A0"/>
    <w:rsid w:val="006D1AEE"/>
    <w:rsid w:val="006D52FB"/>
    <w:rsid w:val="0070179A"/>
    <w:rsid w:val="007172FC"/>
    <w:rsid w:val="00725DA0"/>
    <w:rsid w:val="00744498"/>
    <w:rsid w:val="007518D0"/>
    <w:rsid w:val="00767FB4"/>
    <w:rsid w:val="00790D05"/>
    <w:rsid w:val="007A2757"/>
    <w:rsid w:val="007A7116"/>
    <w:rsid w:val="007C5B87"/>
    <w:rsid w:val="007D52A5"/>
    <w:rsid w:val="007D7F83"/>
    <w:rsid w:val="007E14A6"/>
    <w:rsid w:val="007E64F0"/>
    <w:rsid w:val="007F7346"/>
    <w:rsid w:val="0080017E"/>
    <w:rsid w:val="00811322"/>
    <w:rsid w:val="00867AD3"/>
    <w:rsid w:val="008701D8"/>
    <w:rsid w:val="008737DE"/>
    <w:rsid w:val="008811C7"/>
    <w:rsid w:val="0088610D"/>
    <w:rsid w:val="00893A59"/>
    <w:rsid w:val="008A12EF"/>
    <w:rsid w:val="008B4AF7"/>
    <w:rsid w:val="008E3C24"/>
    <w:rsid w:val="00905290"/>
    <w:rsid w:val="00923E73"/>
    <w:rsid w:val="00926A39"/>
    <w:rsid w:val="0093791B"/>
    <w:rsid w:val="0094349C"/>
    <w:rsid w:val="009A35A4"/>
    <w:rsid w:val="009A7796"/>
    <w:rsid w:val="009B7AB0"/>
    <w:rsid w:val="009D42DF"/>
    <w:rsid w:val="009E440A"/>
    <w:rsid w:val="00A01E50"/>
    <w:rsid w:val="00A03E84"/>
    <w:rsid w:val="00A1184E"/>
    <w:rsid w:val="00A1510B"/>
    <w:rsid w:val="00A4285A"/>
    <w:rsid w:val="00A47BE9"/>
    <w:rsid w:val="00A50234"/>
    <w:rsid w:val="00A55353"/>
    <w:rsid w:val="00A56835"/>
    <w:rsid w:val="00A700D0"/>
    <w:rsid w:val="00A93740"/>
    <w:rsid w:val="00AA3DA9"/>
    <w:rsid w:val="00AE2F2C"/>
    <w:rsid w:val="00AF1FF5"/>
    <w:rsid w:val="00AF5E23"/>
    <w:rsid w:val="00B02BEB"/>
    <w:rsid w:val="00B23B27"/>
    <w:rsid w:val="00B277DF"/>
    <w:rsid w:val="00B33985"/>
    <w:rsid w:val="00B41F54"/>
    <w:rsid w:val="00B56776"/>
    <w:rsid w:val="00B720F7"/>
    <w:rsid w:val="00BA7BCA"/>
    <w:rsid w:val="00BB1493"/>
    <w:rsid w:val="00BC13F2"/>
    <w:rsid w:val="00C00BF0"/>
    <w:rsid w:val="00C0166D"/>
    <w:rsid w:val="00C048B7"/>
    <w:rsid w:val="00C12356"/>
    <w:rsid w:val="00C15B4D"/>
    <w:rsid w:val="00C33B44"/>
    <w:rsid w:val="00C33E58"/>
    <w:rsid w:val="00C35C5F"/>
    <w:rsid w:val="00C664D0"/>
    <w:rsid w:val="00C74314"/>
    <w:rsid w:val="00C7563A"/>
    <w:rsid w:val="00C77DB4"/>
    <w:rsid w:val="00C97E1A"/>
    <w:rsid w:val="00CA7CD7"/>
    <w:rsid w:val="00CC4F01"/>
    <w:rsid w:val="00CD7FB0"/>
    <w:rsid w:val="00CF152D"/>
    <w:rsid w:val="00D04CDE"/>
    <w:rsid w:val="00D05736"/>
    <w:rsid w:val="00D3191E"/>
    <w:rsid w:val="00D32715"/>
    <w:rsid w:val="00D36CFB"/>
    <w:rsid w:val="00D5170B"/>
    <w:rsid w:val="00D61FA4"/>
    <w:rsid w:val="00D65960"/>
    <w:rsid w:val="00D77056"/>
    <w:rsid w:val="00D91D18"/>
    <w:rsid w:val="00DA6AF1"/>
    <w:rsid w:val="00DB19E6"/>
    <w:rsid w:val="00DF079E"/>
    <w:rsid w:val="00E07049"/>
    <w:rsid w:val="00E16900"/>
    <w:rsid w:val="00E30C12"/>
    <w:rsid w:val="00E41EDA"/>
    <w:rsid w:val="00E74B2D"/>
    <w:rsid w:val="00E8294A"/>
    <w:rsid w:val="00E82F55"/>
    <w:rsid w:val="00E93399"/>
    <w:rsid w:val="00EA17C2"/>
    <w:rsid w:val="00EB55B3"/>
    <w:rsid w:val="00EF2617"/>
    <w:rsid w:val="00F42BE5"/>
    <w:rsid w:val="00F44DFD"/>
    <w:rsid w:val="00F61166"/>
    <w:rsid w:val="00F67960"/>
    <w:rsid w:val="00F97968"/>
    <w:rsid w:val="00FC497D"/>
    <w:rsid w:val="00FC66C2"/>
    <w:rsid w:val="00FD2022"/>
    <w:rsid w:val="00FD32D3"/>
    <w:rsid w:val="00FE32A0"/>
    <w:rsid w:val="0AFD0E45"/>
    <w:rsid w:val="22A31F65"/>
    <w:rsid w:val="26452B4E"/>
    <w:rsid w:val="35250C5E"/>
    <w:rsid w:val="47AC3842"/>
    <w:rsid w:val="59F91BB6"/>
    <w:rsid w:val="60CC0D39"/>
    <w:rsid w:val="6B2341B4"/>
    <w:rsid w:val="6E8C603D"/>
    <w:rsid w:val="727E0D93"/>
    <w:rsid w:val="7329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</w:style>
  <w:style w:type="character" w:customStyle="1" w:styleId="9">
    <w:name w:val="页眉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160</Words>
  <Characters>915</Characters>
  <Lines>7</Lines>
  <Paragraphs>2</Paragraphs>
  <TotalTime>1</TotalTime>
  <ScaleCrop>false</ScaleCrop>
  <LinksUpToDate>false</LinksUpToDate>
  <CharactersWithSpaces>1073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2019-07-19T05:49:00Z</dcterms:created>
  <dc:creator>微软用户</dc:creator>
  <cp:lastModifiedBy>S^易水寒</cp:lastModifiedBy>
  <cp:lastPrinted>2020-09-11T00:00:00Z</cp:lastPrinted>
  <dcterms:modified xsi:type="dcterms:W3CDTF">2020-09-11T00:04:01Z</dcterms:modified>
  <dc:title>关于我市2015年市本级财政预算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